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EC2B7" w14:textId="0C2BD4D1" w:rsidR="00B22EAC" w:rsidRPr="0070220E" w:rsidRDefault="00A468E9" w:rsidP="003210CD">
      <w:pPr>
        <w:pStyle w:val="ListParagraph"/>
        <w:keepNext/>
        <w:spacing w:after="0" w:line="240" w:lineRule="auto"/>
        <w:ind w:left="360"/>
        <w:outlineLvl w:val="3"/>
        <w:rPr>
          <w:rFonts w:ascii="Arial" w:eastAsia="Calibri" w:hAnsi="Arial" w:cs="Arial"/>
          <w:b/>
          <w:sz w:val="24"/>
          <w:szCs w:val="24"/>
        </w:rPr>
      </w:pPr>
      <w:r w:rsidRPr="005C2F5C">
        <w:rPr>
          <w:rFonts w:ascii="Cambria" w:eastAsia="Cambria" w:hAnsi="Cambria" w:cs="Times New Roman"/>
          <w:noProof/>
          <w:sz w:val="24"/>
          <w:szCs w:val="24"/>
          <w:lang w:val="en-US"/>
        </w:rPr>
        <w:drawing>
          <wp:anchor distT="0" distB="0" distL="114300" distR="114300" simplePos="0" relativeHeight="251660294" behindDoc="1" locked="0" layoutInCell="1" allowOverlap="1" wp14:anchorId="536F38DB" wp14:editId="312B20A9">
            <wp:simplePos x="0" y="0"/>
            <wp:positionH relativeFrom="column">
              <wp:posOffset>-769965</wp:posOffset>
            </wp:positionH>
            <wp:positionV relativeFrom="page">
              <wp:posOffset>-33251</wp:posOffset>
            </wp:positionV>
            <wp:extent cx="7590358" cy="1068260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7595433" cy="10689748"/>
                    </a:xfrm>
                    <a:prstGeom prst="rect">
                      <a:avLst/>
                    </a:prstGeom>
                  </pic:spPr>
                </pic:pic>
              </a:graphicData>
            </a:graphic>
            <wp14:sizeRelH relativeFrom="margin">
              <wp14:pctWidth>0</wp14:pctWidth>
            </wp14:sizeRelH>
            <wp14:sizeRelV relativeFrom="margin">
              <wp14:pctHeight>0</wp14:pctHeight>
            </wp14:sizeRelV>
          </wp:anchor>
        </w:drawing>
      </w:r>
    </w:p>
    <w:p w14:paraId="1914810A" w14:textId="7BD610AD" w:rsidR="005C2F5C" w:rsidRDefault="005C2F5C" w:rsidP="003210CD">
      <w:pPr>
        <w:rPr>
          <w:rFonts w:ascii="Arial" w:eastAsia="Calibri" w:hAnsi="Arial" w:cs="Arial"/>
          <w:b/>
          <w:sz w:val="24"/>
          <w:szCs w:val="24"/>
        </w:rPr>
      </w:pPr>
    </w:p>
    <w:p w14:paraId="2015FD58" w14:textId="77777777" w:rsidR="005C2F5C" w:rsidRDefault="005C2F5C" w:rsidP="003210CD">
      <w:pPr>
        <w:rPr>
          <w:rFonts w:ascii="Arial" w:eastAsia="Calibri" w:hAnsi="Arial" w:cs="Arial"/>
          <w:b/>
          <w:sz w:val="24"/>
          <w:szCs w:val="24"/>
        </w:rPr>
      </w:pPr>
    </w:p>
    <w:p w14:paraId="7CF8EF6D" w14:textId="15C39B5C" w:rsidR="005C2F5C" w:rsidRDefault="005C2F5C" w:rsidP="003210CD">
      <w:pPr>
        <w:rPr>
          <w:rFonts w:ascii="Arial" w:eastAsia="Calibri" w:hAnsi="Arial" w:cs="Arial"/>
          <w:b/>
          <w:sz w:val="24"/>
          <w:szCs w:val="24"/>
        </w:rPr>
      </w:pPr>
    </w:p>
    <w:p w14:paraId="0663E8BA" w14:textId="77777777" w:rsidR="005C2F5C" w:rsidRDefault="005C2F5C" w:rsidP="003210CD">
      <w:pPr>
        <w:rPr>
          <w:rFonts w:ascii="Arial" w:eastAsia="Calibri" w:hAnsi="Arial" w:cs="Arial"/>
          <w:b/>
          <w:sz w:val="24"/>
          <w:szCs w:val="24"/>
        </w:rPr>
      </w:pPr>
    </w:p>
    <w:p w14:paraId="5C8DF615" w14:textId="5FAA5983" w:rsidR="005C2F5C" w:rsidRDefault="005C2F5C" w:rsidP="003210CD">
      <w:pPr>
        <w:rPr>
          <w:rFonts w:ascii="Arial" w:eastAsia="Calibri" w:hAnsi="Arial" w:cs="Arial"/>
          <w:b/>
          <w:sz w:val="24"/>
          <w:szCs w:val="24"/>
        </w:rPr>
      </w:pPr>
    </w:p>
    <w:p w14:paraId="56C7F4A4" w14:textId="64C0F03A" w:rsidR="005C2F5C" w:rsidRDefault="00451BD9" w:rsidP="003210CD">
      <w:pPr>
        <w:rPr>
          <w:rFonts w:ascii="Arial" w:eastAsia="Calibri" w:hAnsi="Arial" w:cs="Arial"/>
          <w:b/>
          <w:sz w:val="24"/>
          <w:szCs w:val="24"/>
        </w:rPr>
      </w:pPr>
      <w:r w:rsidRPr="00451BD9">
        <w:rPr>
          <w:rFonts w:ascii="Cambria" w:eastAsia="Cambria" w:hAnsi="Cambria" w:cs="Times New Roman"/>
          <w:noProof/>
          <w:sz w:val="24"/>
          <w:szCs w:val="24"/>
          <w:lang w:val="en-US"/>
        </w:rPr>
        <mc:AlternateContent>
          <mc:Choice Requires="wps">
            <w:drawing>
              <wp:anchor distT="0" distB="0" distL="114300" distR="114300" simplePos="0" relativeHeight="251662342" behindDoc="0" locked="0" layoutInCell="1" allowOverlap="1" wp14:anchorId="57BC21F3" wp14:editId="1B82F9E0">
                <wp:simplePos x="0" y="0"/>
                <wp:positionH relativeFrom="column">
                  <wp:posOffset>292100</wp:posOffset>
                </wp:positionH>
                <wp:positionV relativeFrom="paragraph">
                  <wp:posOffset>121920</wp:posOffset>
                </wp:positionV>
                <wp:extent cx="5991860" cy="2123440"/>
                <wp:effectExtent l="635" t="1905" r="0" b="0"/>
                <wp:wrapNone/>
                <wp:docPr id="62503238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212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C56F3" w14:textId="77777777" w:rsidR="00A468E9" w:rsidRDefault="00A468E9" w:rsidP="00451BD9">
                            <w:pPr>
                              <w:jc w:val="right"/>
                              <w:rPr>
                                <w:rFonts w:ascii="Arial" w:hAnsi="Arial"/>
                                <w:b/>
                                <w:color w:val="D14821"/>
                                <w:sz w:val="48"/>
                              </w:rPr>
                            </w:pPr>
                          </w:p>
                          <w:p w14:paraId="56690723" w14:textId="77777777" w:rsidR="00A468E9" w:rsidRDefault="00A468E9" w:rsidP="00451BD9">
                            <w:pPr>
                              <w:jc w:val="right"/>
                              <w:rPr>
                                <w:rFonts w:ascii="Arial" w:hAnsi="Arial"/>
                                <w:b/>
                                <w:color w:val="D14821"/>
                                <w:sz w:val="48"/>
                              </w:rPr>
                            </w:pPr>
                          </w:p>
                          <w:p w14:paraId="3EC799AB" w14:textId="0A00A93C" w:rsidR="00451BD9" w:rsidRPr="00451BD9" w:rsidRDefault="00451BD9" w:rsidP="00451BD9">
                            <w:pPr>
                              <w:jc w:val="right"/>
                              <w:rPr>
                                <w:rFonts w:ascii="Arial" w:hAnsi="Arial"/>
                                <w:b/>
                                <w:color w:val="D14821"/>
                                <w:sz w:val="48"/>
                              </w:rPr>
                            </w:pPr>
                            <w:r>
                              <w:rPr>
                                <w:rFonts w:ascii="Arial" w:hAnsi="Arial"/>
                                <w:b/>
                                <w:color w:val="D14821"/>
                                <w:sz w:val="48"/>
                              </w:rPr>
                              <w:t>Code of Corporate Governance</w:t>
                            </w:r>
                          </w:p>
                          <w:p w14:paraId="0A5EF916" w14:textId="45EFFBC6" w:rsidR="00451BD9" w:rsidRPr="00451BD9" w:rsidRDefault="008652E7" w:rsidP="00451BD9">
                            <w:pPr>
                              <w:jc w:val="right"/>
                              <w:rPr>
                                <w:rFonts w:ascii="Arial" w:hAnsi="Arial"/>
                                <w:b/>
                                <w:color w:val="244061"/>
                                <w:sz w:val="32"/>
                              </w:rPr>
                            </w:pPr>
                            <w:r>
                              <w:rPr>
                                <w:rFonts w:ascii="Arial" w:hAnsi="Arial"/>
                                <w:b/>
                                <w:color w:val="244061"/>
                                <w:sz w:val="32"/>
                              </w:rPr>
                              <w:t>1</w:t>
                            </w:r>
                            <w:r w:rsidR="00A06E40">
                              <w:rPr>
                                <w:rFonts w:ascii="Arial" w:hAnsi="Arial"/>
                                <w:b/>
                                <w:color w:val="244061"/>
                                <w:sz w:val="32"/>
                              </w:rPr>
                              <w:t>7</w:t>
                            </w:r>
                            <w:r>
                              <w:rPr>
                                <w:rFonts w:ascii="Arial" w:hAnsi="Arial"/>
                                <w:b/>
                                <w:color w:val="244061"/>
                                <w:sz w:val="32"/>
                              </w:rPr>
                              <w:t xml:space="preserve"> January 2025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C21F3" id="_x0000_t202" coordsize="21600,21600" o:spt="202" path="m,l,21600r21600,l21600,xe">
                <v:stroke joinstyle="miter"/>
                <v:path gradientshapeok="t" o:connecttype="rect"/>
              </v:shapetype>
              <v:shape id="Text Box 2" o:spid="_x0000_s1026" type="#_x0000_t202" alt="&quot;&quot;" style="position:absolute;margin-left:23pt;margin-top:9.6pt;width:471.8pt;height:167.2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" filled="f" stroked="f">
                <v:textbox inset=",7.2pt,,7.2pt">
                  <w:txbxContent>
                    <w:p w14:paraId="72DC56F3" w14:textId="77777777" w:rsidR="00A468E9" w:rsidRDefault="00A468E9" w:rsidP="00451BD9">
                      <w:pPr>
                        <w:jc w:val="right"/>
                        <w:rPr>
                          <w:rFonts w:ascii="Arial" w:hAnsi="Arial"/>
                          <w:b/>
                          <w:color w:val="D14821"/>
                          <w:sz w:val="48"/>
                        </w:rPr>
                      </w:pPr>
                    </w:p>
                    <w:p w14:paraId="56690723" w14:textId="77777777" w:rsidR="00A468E9" w:rsidRDefault="00A468E9" w:rsidP="00451BD9">
                      <w:pPr>
                        <w:jc w:val="right"/>
                        <w:rPr>
                          <w:rFonts w:ascii="Arial" w:hAnsi="Arial"/>
                          <w:b/>
                          <w:color w:val="D14821"/>
                          <w:sz w:val="48"/>
                        </w:rPr>
                      </w:pPr>
                    </w:p>
                    <w:p w14:paraId="3EC799AB" w14:textId="0A00A93C" w:rsidR="00451BD9" w:rsidRPr="00451BD9" w:rsidRDefault="00451BD9" w:rsidP="00451BD9">
                      <w:pPr>
                        <w:jc w:val="right"/>
                        <w:rPr>
                          <w:rFonts w:ascii="Arial" w:hAnsi="Arial"/>
                          <w:b/>
                          <w:color w:val="D14821"/>
                          <w:sz w:val="48"/>
                        </w:rPr>
                      </w:pPr>
                      <w:r>
                        <w:rPr>
                          <w:rFonts w:ascii="Arial" w:hAnsi="Arial"/>
                          <w:b/>
                          <w:color w:val="D14821"/>
                          <w:sz w:val="48"/>
                        </w:rPr>
                        <w:t>Code of Corporate Governance</w:t>
                      </w:r>
                    </w:p>
                    <w:p w14:paraId="0A5EF916" w14:textId="45EFFBC6" w:rsidR="00451BD9" w:rsidRPr="00451BD9" w:rsidRDefault="008652E7" w:rsidP="00451BD9">
                      <w:pPr>
                        <w:jc w:val="right"/>
                        <w:rPr>
                          <w:rFonts w:ascii="Arial" w:hAnsi="Arial"/>
                          <w:b/>
                          <w:color w:val="244061"/>
                          <w:sz w:val="32"/>
                        </w:rPr>
                      </w:pPr>
                      <w:r>
                        <w:rPr>
                          <w:rFonts w:ascii="Arial" w:hAnsi="Arial"/>
                          <w:b/>
                          <w:color w:val="244061"/>
                          <w:sz w:val="32"/>
                        </w:rPr>
                        <w:t>1</w:t>
                      </w:r>
                      <w:r w:rsidR="00A06E40">
                        <w:rPr>
                          <w:rFonts w:ascii="Arial" w:hAnsi="Arial"/>
                          <w:b/>
                          <w:color w:val="244061"/>
                          <w:sz w:val="32"/>
                        </w:rPr>
                        <w:t>7</w:t>
                      </w:r>
                      <w:r>
                        <w:rPr>
                          <w:rFonts w:ascii="Arial" w:hAnsi="Arial"/>
                          <w:b/>
                          <w:color w:val="244061"/>
                          <w:sz w:val="32"/>
                        </w:rPr>
                        <w:t xml:space="preserve"> January 2025</w:t>
                      </w:r>
                    </w:p>
                  </w:txbxContent>
                </v:textbox>
              </v:shape>
            </w:pict>
          </mc:Fallback>
        </mc:AlternateContent>
      </w:r>
    </w:p>
    <w:p w14:paraId="545C43AA" w14:textId="39CBC59E" w:rsidR="005C2F5C" w:rsidRDefault="005C2F5C" w:rsidP="003210CD">
      <w:pPr>
        <w:rPr>
          <w:rFonts w:ascii="Arial" w:eastAsia="Calibri" w:hAnsi="Arial" w:cs="Arial"/>
          <w:b/>
          <w:sz w:val="24"/>
          <w:szCs w:val="24"/>
        </w:rPr>
      </w:pPr>
    </w:p>
    <w:p w14:paraId="7DF090C5" w14:textId="1E90C887" w:rsidR="005C2F5C" w:rsidRDefault="005C2F5C" w:rsidP="003210CD">
      <w:pPr>
        <w:rPr>
          <w:rFonts w:ascii="Arial" w:eastAsia="Calibri" w:hAnsi="Arial" w:cs="Arial"/>
          <w:b/>
          <w:sz w:val="24"/>
          <w:szCs w:val="24"/>
        </w:rPr>
      </w:pPr>
    </w:p>
    <w:p w14:paraId="34DF4013" w14:textId="49231828" w:rsidR="005C2F5C" w:rsidRDefault="005C2F5C" w:rsidP="003210CD">
      <w:pPr>
        <w:rPr>
          <w:rFonts w:ascii="Arial" w:eastAsia="Calibri" w:hAnsi="Arial" w:cs="Arial"/>
          <w:b/>
          <w:sz w:val="24"/>
          <w:szCs w:val="24"/>
        </w:rPr>
      </w:pPr>
    </w:p>
    <w:p w14:paraId="579BEE2C" w14:textId="33D13761" w:rsidR="005C2F5C" w:rsidRDefault="005C2F5C" w:rsidP="003210CD">
      <w:pPr>
        <w:rPr>
          <w:rFonts w:ascii="Arial" w:eastAsia="Calibri" w:hAnsi="Arial" w:cs="Arial"/>
          <w:b/>
          <w:sz w:val="24"/>
          <w:szCs w:val="24"/>
        </w:rPr>
      </w:pPr>
    </w:p>
    <w:p w14:paraId="4F06913C" w14:textId="796C6B15" w:rsidR="005C2F5C" w:rsidRDefault="005C2F5C" w:rsidP="003210CD">
      <w:pPr>
        <w:rPr>
          <w:rFonts w:ascii="Arial" w:eastAsia="Calibri" w:hAnsi="Arial" w:cs="Arial"/>
          <w:b/>
          <w:sz w:val="24"/>
          <w:szCs w:val="24"/>
        </w:rPr>
      </w:pPr>
    </w:p>
    <w:p w14:paraId="47B40A89" w14:textId="3990B0F5" w:rsidR="005C2F5C" w:rsidRDefault="005C2F5C" w:rsidP="003210CD">
      <w:pPr>
        <w:rPr>
          <w:rFonts w:ascii="Arial" w:eastAsia="Calibri" w:hAnsi="Arial" w:cs="Arial"/>
          <w:b/>
          <w:sz w:val="24"/>
          <w:szCs w:val="24"/>
        </w:rPr>
      </w:pPr>
    </w:p>
    <w:p w14:paraId="1B1FEA0D" w14:textId="2FE3CFFF" w:rsidR="005C2F5C" w:rsidRDefault="005C2F5C" w:rsidP="003210CD">
      <w:pPr>
        <w:rPr>
          <w:rFonts w:ascii="Arial" w:eastAsia="Calibri" w:hAnsi="Arial" w:cs="Arial"/>
          <w:b/>
          <w:sz w:val="24"/>
          <w:szCs w:val="24"/>
        </w:rPr>
      </w:pPr>
    </w:p>
    <w:p w14:paraId="0DCFFEB8" w14:textId="3C9094A5" w:rsidR="005C2F5C" w:rsidRDefault="005C2F5C" w:rsidP="003210CD">
      <w:pPr>
        <w:rPr>
          <w:rFonts w:ascii="Arial" w:eastAsia="Calibri" w:hAnsi="Arial" w:cs="Arial"/>
          <w:b/>
          <w:sz w:val="24"/>
          <w:szCs w:val="24"/>
        </w:rPr>
      </w:pPr>
    </w:p>
    <w:p w14:paraId="5E5A1BC9" w14:textId="77777777" w:rsidR="005C2F5C" w:rsidRDefault="005C2F5C" w:rsidP="003210CD">
      <w:pPr>
        <w:rPr>
          <w:rFonts w:ascii="Arial" w:eastAsia="Calibri" w:hAnsi="Arial" w:cs="Arial"/>
          <w:b/>
          <w:sz w:val="24"/>
          <w:szCs w:val="24"/>
        </w:rPr>
      </w:pPr>
    </w:p>
    <w:p w14:paraId="1A481499" w14:textId="77777777" w:rsidR="005C2F5C" w:rsidRDefault="005C2F5C" w:rsidP="003210CD">
      <w:pPr>
        <w:rPr>
          <w:rFonts w:ascii="Arial" w:eastAsia="Calibri" w:hAnsi="Arial" w:cs="Arial"/>
          <w:b/>
          <w:sz w:val="24"/>
          <w:szCs w:val="24"/>
        </w:rPr>
      </w:pPr>
    </w:p>
    <w:p w14:paraId="063102E7" w14:textId="77777777" w:rsidR="005C2F5C" w:rsidRDefault="005C2F5C" w:rsidP="003210CD">
      <w:pPr>
        <w:rPr>
          <w:rFonts w:ascii="Arial" w:eastAsia="Calibri" w:hAnsi="Arial" w:cs="Arial"/>
          <w:b/>
          <w:sz w:val="24"/>
          <w:szCs w:val="24"/>
        </w:rPr>
      </w:pPr>
    </w:p>
    <w:p w14:paraId="082A8BAE" w14:textId="77777777" w:rsidR="005C2F5C" w:rsidRDefault="005C2F5C" w:rsidP="003210CD">
      <w:pPr>
        <w:rPr>
          <w:rFonts w:ascii="Arial" w:eastAsia="Calibri" w:hAnsi="Arial" w:cs="Arial"/>
          <w:b/>
          <w:sz w:val="24"/>
          <w:szCs w:val="24"/>
        </w:rPr>
      </w:pPr>
    </w:p>
    <w:p w14:paraId="41B57674" w14:textId="77777777" w:rsidR="005C2F5C" w:rsidRDefault="005C2F5C" w:rsidP="003210CD">
      <w:pPr>
        <w:rPr>
          <w:rFonts w:ascii="Arial" w:eastAsia="Calibri" w:hAnsi="Arial" w:cs="Arial"/>
          <w:b/>
          <w:sz w:val="24"/>
          <w:szCs w:val="24"/>
        </w:rPr>
      </w:pPr>
    </w:p>
    <w:p w14:paraId="0AE68B1A" w14:textId="77777777" w:rsidR="005C2F5C" w:rsidRDefault="005C2F5C" w:rsidP="003210CD">
      <w:pPr>
        <w:rPr>
          <w:rFonts w:ascii="Arial" w:eastAsia="Calibri" w:hAnsi="Arial" w:cs="Arial"/>
          <w:b/>
          <w:sz w:val="24"/>
          <w:szCs w:val="24"/>
        </w:rPr>
      </w:pPr>
    </w:p>
    <w:p w14:paraId="5F6F4A25" w14:textId="77777777" w:rsidR="005C2F5C" w:rsidRDefault="005C2F5C" w:rsidP="003210CD">
      <w:pPr>
        <w:rPr>
          <w:rFonts w:ascii="Arial" w:eastAsia="Calibri" w:hAnsi="Arial" w:cs="Arial"/>
          <w:b/>
          <w:sz w:val="24"/>
          <w:szCs w:val="24"/>
        </w:rPr>
      </w:pPr>
    </w:p>
    <w:p w14:paraId="7E39B39D" w14:textId="77777777" w:rsidR="005C2F5C" w:rsidRDefault="005C2F5C" w:rsidP="003210CD">
      <w:pPr>
        <w:rPr>
          <w:rFonts w:ascii="Arial" w:eastAsia="Calibri" w:hAnsi="Arial" w:cs="Arial"/>
          <w:b/>
          <w:sz w:val="24"/>
          <w:szCs w:val="24"/>
        </w:rPr>
      </w:pPr>
    </w:p>
    <w:p w14:paraId="21AEF061" w14:textId="77777777" w:rsidR="005C2F5C" w:rsidRDefault="005C2F5C" w:rsidP="003210CD">
      <w:pPr>
        <w:rPr>
          <w:rFonts w:ascii="Arial" w:eastAsia="Calibri" w:hAnsi="Arial" w:cs="Arial"/>
          <w:b/>
          <w:sz w:val="24"/>
          <w:szCs w:val="24"/>
        </w:rPr>
      </w:pPr>
    </w:p>
    <w:p w14:paraId="2B28BB81" w14:textId="77777777" w:rsidR="005C2F5C" w:rsidRDefault="005C2F5C" w:rsidP="003210CD">
      <w:pPr>
        <w:rPr>
          <w:rFonts w:ascii="Arial" w:eastAsia="Calibri" w:hAnsi="Arial" w:cs="Arial"/>
          <w:b/>
          <w:sz w:val="24"/>
          <w:szCs w:val="24"/>
        </w:rPr>
      </w:pPr>
    </w:p>
    <w:p w14:paraId="3401933B" w14:textId="77777777" w:rsidR="005C2F5C" w:rsidRDefault="005C2F5C" w:rsidP="003210CD">
      <w:pPr>
        <w:rPr>
          <w:rFonts w:ascii="Arial" w:eastAsia="Calibri" w:hAnsi="Arial" w:cs="Arial"/>
          <w:b/>
          <w:sz w:val="24"/>
          <w:szCs w:val="24"/>
        </w:rPr>
      </w:pPr>
    </w:p>
    <w:p w14:paraId="554CEF40" w14:textId="77777777" w:rsidR="005C2F5C" w:rsidRDefault="005C2F5C" w:rsidP="003210CD">
      <w:pPr>
        <w:rPr>
          <w:rFonts w:ascii="Arial" w:eastAsia="Calibri" w:hAnsi="Arial" w:cs="Arial"/>
          <w:b/>
          <w:sz w:val="24"/>
          <w:szCs w:val="24"/>
        </w:rPr>
      </w:pPr>
    </w:p>
    <w:p w14:paraId="5C70A831" w14:textId="77777777" w:rsidR="005C2F5C" w:rsidRDefault="005C2F5C" w:rsidP="003210CD">
      <w:pPr>
        <w:rPr>
          <w:rFonts w:ascii="Arial" w:eastAsia="Calibri" w:hAnsi="Arial" w:cs="Arial"/>
          <w:b/>
          <w:sz w:val="24"/>
          <w:szCs w:val="24"/>
        </w:rPr>
      </w:pPr>
    </w:p>
    <w:p w14:paraId="0BA15EB5" w14:textId="77777777" w:rsidR="005C2F5C" w:rsidRDefault="005C2F5C" w:rsidP="003210CD">
      <w:pPr>
        <w:rPr>
          <w:rFonts w:ascii="Arial" w:eastAsia="Calibri" w:hAnsi="Arial" w:cs="Arial"/>
          <w:b/>
          <w:sz w:val="24"/>
          <w:szCs w:val="24"/>
        </w:rPr>
      </w:pPr>
    </w:p>
    <w:p w14:paraId="489636FE" w14:textId="77777777" w:rsidR="005C2F5C" w:rsidRDefault="005C2F5C" w:rsidP="003210CD">
      <w:pPr>
        <w:rPr>
          <w:rFonts w:ascii="Arial" w:eastAsia="Calibri" w:hAnsi="Arial" w:cs="Arial"/>
          <w:b/>
          <w:sz w:val="24"/>
          <w:szCs w:val="24"/>
        </w:rPr>
      </w:pPr>
    </w:p>
    <w:p w14:paraId="39906CE8" w14:textId="77777777" w:rsidR="005C2F5C" w:rsidRDefault="005C2F5C" w:rsidP="003210CD">
      <w:pPr>
        <w:rPr>
          <w:rFonts w:ascii="Arial" w:eastAsia="Calibri" w:hAnsi="Arial" w:cs="Arial"/>
          <w:b/>
          <w:sz w:val="24"/>
          <w:szCs w:val="24"/>
        </w:rPr>
      </w:pPr>
    </w:p>
    <w:p w14:paraId="708E647A" w14:textId="77777777" w:rsidR="005C2F5C" w:rsidRDefault="005C2F5C" w:rsidP="003210CD">
      <w:pPr>
        <w:rPr>
          <w:rFonts w:ascii="Arial" w:eastAsia="Calibri" w:hAnsi="Arial" w:cs="Arial"/>
          <w:b/>
          <w:sz w:val="24"/>
          <w:szCs w:val="24"/>
        </w:rPr>
      </w:pPr>
    </w:p>
    <w:p w14:paraId="3510DAF7" w14:textId="77777777" w:rsidR="005C2F5C" w:rsidRDefault="005C2F5C" w:rsidP="003210CD">
      <w:pPr>
        <w:rPr>
          <w:rFonts w:ascii="Arial" w:eastAsia="Calibri" w:hAnsi="Arial" w:cs="Arial"/>
          <w:b/>
          <w:sz w:val="24"/>
          <w:szCs w:val="24"/>
        </w:rPr>
      </w:pPr>
    </w:p>
    <w:p w14:paraId="459E1393" w14:textId="5549114D" w:rsidR="009241E1" w:rsidRPr="009241E1" w:rsidRDefault="008240FA" w:rsidP="003210CD">
      <w:pPr>
        <w:rPr>
          <w:rFonts w:ascii="Arial" w:eastAsia="Calibri" w:hAnsi="Arial" w:cs="Arial"/>
          <w:b/>
          <w:sz w:val="24"/>
          <w:szCs w:val="24"/>
        </w:rPr>
      </w:pPr>
      <w:r>
        <w:rPr>
          <w:rFonts w:ascii="Arial" w:eastAsia="Calibri" w:hAnsi="Arial" w:cs="Arial"/>
          <w:b/>
          <w:sz w:val="24"/>
          <w:szCs w:val="24"/>
        </w:rPr>
        <w:lastRenderedPageBreak/>
        <w:t xml:space="preserve"> </w:t>
      </w:r>
      <w:r w:rsidR="009241E1" w:rsidRPr="0070220E">
        <w:rPr>
          <w:rFonts w:ascii="Arial" w:eastAsia="Calibri" w:hAnsi="Arial" w:cs="Arial"/>
          <w:b/>
          <w:sz w:val="24"/>
          <w:szCs w:val="24"/>
        </w:rPr>
        <w:t xml:space="preserve">Table of Contents </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gridCol w:w="1203"/>
      </w:tblGrid>
      <w:tr w:rsidR="009241E1" w:rsidRPr="00623F4C" w14:paraId="31623E43" w14:textId="77777777" w:rsidTr="00623EFF">
        <w:tc>
          <w:tcPr>
            <w:tcW w:w="8862" w:type="dxa"/>
          </w:tcPr>
          <w:p w14:paraId="2DEDE226" w14:textId="219D17A8" w:rsidR="009241E1" w:rsidRPr="00DB4A91" w:rsidRDefault="009241E1" w:rsidP="003210CD">
            <w:pPr>
              <w:pStyle w:val="ListParagraph"/>
              <w:numPr>
                <w:ilvl w:val="0"/>
                <w:numId w:val="21"/>
              </w:numPr>
              <w:ind w:left="453" w:hanging="453"/>
              <w:rPr>
                <w:rFonts w:ascii="Arial" w:eastAsia="Calibri" w:hAnsi="Arial" w:cs="Arial"/>
                <w:b/>
                <w:sz w:val="24"/>
                <w:szCs w:val="24"/>
              </w:rPr>
            </w:pPr>
            <w:r w:rsidRPr="00DB4A91">
              <w:rPr>
                <w:rFonts w:ascii="Arial" w:eastAsia="Calibri" w:hAnsi="Arial" w:cs="Arial"/>
                <w:b/>
                <w:sz w:val="24"/>
                <w:szCs w:val="24"/>
              </w:rPr>
              <w:t>Introduction</w:t>
            </w:r>
            <w:r w:rsidR="00C0573F">
              <w:rPr>
                <w:rFonts w:ascii="Arial" w:eastAsia="Calibri" w:hAnsi="Arial" w:cs="Arial"/>
                <w:b/>
                <w:sz w:val="24"/>
                <w:szCs w:val="24"/>
              </w:rPr>
              <w:t xml:space="preserve"> </w:t>
            </w:r>
          </w:p>
          <w:p w14:paraId="409C21BD" w14:textId="2153FBC1" w:rsidR="009241E1" w:rsidRPr="00873BEE" w:rsidRDefault="009241E1" w:rsidP="003210CD">
            <w:pPr>
              <w:ind w:left="453" w:hanging="453"/>
              <w:rPr>
                <w:rFonts w:ascii="Arial" w:eastAsia="Calibri" w:hAnsi="Arial" w:cs="Arial"/>
                <w:b/>
                <w:sz w:val="16"/>
                <w:szCs w:val="16"/>
              </w:rPr>
            </w:pPr>
          </w:p>
        </w:tc>
        <w:tc>
          <w:tcPr>
            <w:tcW w:w="1203" w:type="dxa"/>
            <w:shd w:val="clear" w:color="auto" w:fill="auto"/>
          </w:tcPr>
          <w:p w14:paraId="40C71AF7" w14:textId="083B913C" w:rsidR="009241E1" w:rsidRPr="00623F4C" w:rsidRDefault="00544E46" w:rsidP="003210CD">
            <w:pPr>
              <w:ind w:left="720"/>
              <w:rPr>
                <w:rFonts w:ascii="Arial" w:eastAsia="Calibri" w:hAnsi="Arial" w:cs="Arial"/>
                <w:b/>
                <w:sz w:val="24"/>
                <w:szCs w:val="24"/>
              </w:rPr>
            </w:pPr>
            <w:r>
              <w:rPr>
                <w:rFonts w:ascii="Arial" w:eastAsia="Calibri" w:hAnsi="Arial" w:cs="Arial"/>
                <w:b/>
                <w:sz w:val="24"/>
                <w:szCs w:val="24"/>
              </w:rPr>
              <w:t xml:space="preserve"> </w:t>
            </w:r>
            <w:r w:rsidR="00CB066E">
              <w:rPr>
                <w:rFonts w:ascii="Arial" w:eastAsia="Calibri" w:hAnsi="Arial" w:cs="Arial"/>
                <w:b/>
                <w:sz w:val="24"/>
                <w:szCs w:val="24"/>
              </w:rPr>
              <w:t xml:space="preserve"> </w:t>
            </w:r>
            <w:r w:rsidR="009241E1" w:rsidRPr="00623F4C">
              <w:rPr>
                <w:rFonts w:ascii="Arial" w:eastAsia="Calibri" w:hAnsi="Arial" w:cs="Arial"/>
                <w:b/>
                <w:sz w:val="24"/>
                <w:szCs w:val="24"/>
              </w:rPr>
              <w:t>3</w:t>
            </w:r>
          </w:p>
        </w:tc>
      </w:tr>
      <w:tr w:rsidR="009241E1" w:rsidRPr="00623F4C" w14:paraId="0EBC7A9E" w14:textId="77777777" w:rsidTr="00623EFF">
        <w:tc>
          <w:tcPr>
            <w:tcW w:w="8862" w:type="dxa"/>
          </w:tcPr>
          <w:p w14:paraId="086DE6E2" w14:textId="737F31E6" w:rsidR="00C0573F" w:rsidRPr="007773D9" w:rsidRDefault="00DE3595" w:rsidP="003210CD">
            <w:pPr>
              <w:pStyle w:val="ListParagraph"/>
              <w:numPr>
                <w:ilvl w:val="0"/>
                <w:numId w:val="21"/>
              </w:numPr>
              <w:ind w:left="453" w:hanging="453"/>
              <w:rPr>
                <w:rFonts w:ascii="Arial" w:eastAsia="Calibri" w:hAnsi="Arial" w:cs="Arial"/>
                <w:b/>
                <w:sz w:val="24"/>
                <w:szCs w:val="24"/>
              </w:rPr>
            </w:pPr>
            <w:r>
              <w:rPr>
                <w:rFonts w:ascii="Arial" w:eastAsia="Calibri" w:hAnsi="Arial" w:cs="Arial"/>
                <w:b/>
                <w:sz w:val="24"/>
                <w:szCs w:val="24"/>
              </w:rPr>
              <w:t>Purpose</w:t>
            </w:r>
            <w:r w:rsidR="00C0573F">
              <w:rPr>
                <w:rFonts w:ascii="Arial" w:eastAsia="Calibri" w:hAnsi="Arial" w:cs="Arial"/>
                <w:b/>
                <w:sz w:val="24"/>
                <w:szCs w:val="24"/>
              </w:rPr>
              <w:t xml:space="preserve"> </w:t>
            </w:r>
          </w:p>
          <w:p w14:paraId="20FB6396" w14:textId="273DB41B" w:rsidR="009241E1" w:rsidRPr="00873BEE" w:rsidRDefault="009241E1" w:rsidP="003210CD">
            <w:pPr>
              <w:ind w:left="453" w:hanging="453"/>
              <w:rPr>
                <w:rFonts w:ascii="Arial" w:eastAsia="Calibri" w:hAnsi="Arial" w:cs="Arial"/>
                <w:b/>
                <w:sz w:val="16"/>
                <w:szCs w:val="16"/>
              </w:rPr>
            </w:pPr>
          </w:p>
        </w:tc>
        <w:tc>
          <w:tcPr>
            <w:tcW w:w="1203" w:type="dxa"/>
            <w:shd w:val="clear" w:color="auto" w:fill="auto"/>
          </w:tcPr>
          <w:p w14:paraId="672843C3" w14:textId="4E17F5BF" w:rsidR="009241E1" w:rsidRPr="00623F4C" w:rsidRDefault="00544E46" w:rsidP="003210CD">
            <w:pPr>
              <w:ind w:left="720"/>
              <w:rPr>
                <w:rFonts w:ascii="Arial" w:eastAsia="Calibri" w:hAnsi="Arial" w:cs="Arial"/>
                <w:b/>
                <w:sz w:val="24"/>
                <w:szCs w:val="24"/>
              </w:rPr>
            </w:pPr>
            <w:r>
              <w:rPr>
                <w:rFonts w:ascii="Arial" w:eastAsia="Calibri" w:hAnsi="Arial" w:cs="Arial"/>
                <w:b/>
                <w:sz w:val="24"/>
                <w:szCs w:val="24"/>
              </w:rPr>
              <w:t xml:space="preserve"> </w:t>
            </w:r>
            <w:r w:rsidR="00CB066E">
              <w:rPr>
                <w:rFonts w:ascii="Arial" w:eastAsia="Calibri" w:hAnsi="Arial" w:cs="Arial"/>
                <w:b/>
                <w:sz w:val="24"/>
                <w:szCs w:val="24"/>
              </w:rPr>
              <w:t xml:space="preserve"> </w:t>
            </w:r>
            <w:r w:rsidR="00C0573F" w:rsidRPr="00623F4C">
              <w:rPr>
                <w:rFonts w:ascii="Arial" w:eastAsia="Calibri" w:hAnsi="Arial" w:cs="Arial"/>
                <w:b/>
                <w:sz w:val="24"/>
                <w:szCs w:val="24"/>
              </w:rPr>
              <w:t>3</w:t>
            </w:r>
          </w:p>
        </w:tc>
      </w:tr>
      <w:tr w:rsidR="00DE3595" w:rsidRPr="00623F4C" w14:paraId="7150883C" w14:textId="77777777" w:rsidTr="00623EFF">
        <w:tc>
          <w:tcPr>
            <w:tcW w:w="8862" w:type="dxa"/>
          </w:tcPr>
          <w:p w14:paraId="43B686BF" w14:textId="77777777" w:rsidR="00DE3595" w:rsidRDefault="00DE3595" w:rsidP="00DE3595">
            <w:pPr>
              <w:pStyle w:val="ListParagraph"/>
              <w:numPr>
                <w:ilvl w:val="0"/>
                <w:numId w:val="21"/>
              </w:numPr>
              <w:ind w:left="453" w:hanging="453"/>
              <w:rPr>
                <w:rFonts w:ascii="Arial" w:eastAsia="Calibri" w:hAnsi="Arial" w:cs="Arial"/>
                <w:b/>
                <w:sz w:val="24"/>
                <w:szCs w:val="24"/>
              </w:rPr>
            </w:pPr>
            <w:r>
              <w:rPr>
                <w:rFonts w:ascii="Arial" w:eastAsia="Calibri" w:hAnsi="Arial" w:cs="Arial"/>
                <w:b/>
                <w:sz w:val="24"/>
                <w:szCs w:val="24"/>
              </w:rPr>
              <w:t>The core principles of good governance</w:t>
            </w:r>
          </w:p>
          <w:p w14:paraId="028CF801" w14:textId="77777777" w:rsidR="00DE3595" w:rsidRPr="00873BEE" w:rsidRDefault="00DE3595" w:rsidP="00DE3595">
            <w:pPr>
              <w:pStyle w:val="ListParagraph"/>
              <w:ind w:left="453"/>
              <w:rPr>
                <w:rFonts w:ascii="Arial" w:eastAsia="Calibri" w:hAnsi="Arial" w:cs="Arial"/>
                <w:b/>
                <w:sz w:val="16"/>
                <w:szCs w:val="16"/>
              </w:rPr>
            </w:pPr>
          </w:p>
        </w:tc>
        <w:tc>
          <w:tcPr>
            <w:tcW w:w="1203" w:type="dxa"/>
            <w:shd w:val="clear" w:color="auto" w:fill="auto"/>
          </w:tcPr>
          <w:p w14:paraId="7512E7B9" w14:textId="53C8815F" w:rsidR="00DE3595" w:rsidRDefault="00DE3595" w:rsidP="00DE3595">
            <w:pPr>
              <w:ind w:left="720"/>
              <w:rPr>
                <w:rFonts w:ascii="Arial" w:eastAsia="Calibri" w:hAnsi="Arial" w:cs="Arial"/>
                <w:b/>
                <w:sz w:val="24"/>
                <w:szCs w:val="24"/>
              </w:rPr>
            </w:pPr>
            <w:r>
              <w:rPr>
                <w:rFonts w:ascii="Arial" w:eastAsia="Calibri" w:hAnsi="Arial" w:cs="Arial"/>
                <w:b/>
                <w:sz w:val="24"/>
                <w:szCs w:val="24"/>
              </w:rPr>
              <w:t xml:space="preserve"> </w:t>
            </w:r>
            <w:r w:rsidR="00CB066E">
              <w:rPr>
                <w:rFonts w:ascii="Arial" w:eastAsia="Calibri" w:hAnsi="Arial" w:cs="Arial"/>
                <w:b/>
                <w:sz w:val="24"/>
                <w:szCs w:val="24"/>
              </w:rPr>
              <w:t xml:space="preserve"> </w:t>
            </w:r>
            <w:r>
              <w:rPr>
                <w:rFonts w:ascii="Arial" w:eastAsia="Calibri" w:hAnsi="Arial" w:cs="Arial"/>
                <w:b/>
                <w:sz w:val="24"/>
                <w:szCs w:val="24"/>
              </w:rPr>
              <w:t>3</w:t>
            </w:r>
          </w:p>
        </w:tc>
      </w:tr>
      <w:tr w:rsidR="00DE3595" w:rsidRPr="00623F4C" w14:paraId="621B89B7" w14:textId="77777777" w:rsidTr="00623EFF">
        <w:tc>
          <w:tcPr>
            <w:tcW w:w="8862" w:type="dxa"/>
          </w:tcPr>
          <w:p w14:paraId="557F0CD1" w14:textId="77777777" w:rsidR="00DE3595" w:rsidRPr="00DE3595" w:rsidRDefault="00DE3595" w:rsidP="00DE3595">
            <w:pPr>
              <w:pStyle w:val="ListParagraph"/>
              <w:numPr>
                <w:ilvl w:val="0"/>
                <w:numId w:val="21"/>
              </w:numPr>
              <w:ind w:left="453" w:hanging="453"/>
              <w:rPr>
                <w:rFonts w:ascii="Arial" w:hAnsi="Arial" w:cs="Arial"/>
                <w:color w:val="000000" w:themeColor="text1"/>
                <w:sz w:val="24"/>
                <w:szCs w:val="24"/>
              </w:rPr>
            </w:pPr>
            <w:r w:rsidRPr="00DE3595">
              <w:rPr>
                <w:rFonts w:ascii="Arial" w:eastAsia="Calibri" w:hAnsi="Arial" w:cs="Arial"/>
                <w:b/>
                <w:color w:val="000000" w:themeColor="text1"/>
                <w:sz w:val="24"/>
                <w:szCs w:val="24"/>
              </w:rPr>
              <w:t>The importance of the system of internal control</w:t>
            </w:r>
          </w:p>
          <w:p w14:paraId="39876972" w14:textId="77777777" w:rsidR="00DE3595" w:rsidRPr="00873BEE" w:rsidRDefault="00DE3595" w:rsidP="00DE3595">
            <w:pPr>
              <w:ind w:left="360"/>
              <w:rPr>
                <w:rFonts w:ascii="Arial" w:eastAsia="Calibri" w:hAnsi="Arial" w:cs="Arial"/>
                <w:b/>
                <w:sz w:val="16"/>
                <w:szCs w:val="16"/>
              </w:rPr>
            </w:pPr>
          </w:p>
        </w:tc>
        <w:tc>
          <w:tcPr>
            <w:tcW w:w="1203" w:type="dxa"/>
            <w:shd w:val="clear" w:color="auto" w:fill="auto"/>
          </w:tcPr>
          <w:p w14:paraId="1AE519CD" w14:textId="7FD970C7" w:rsidR="00DE3595" w:rsidRDefault="009F01A7" w:rsidP="00DE3595">
            <w:pPr>
              <w:ind w:left="720"/>
              <w:rPr>
                <w:rFonts w:ascii="Arial" w:eastAsia="Calibri" w:hAnsi="Arial" w:cs="Arial"/>
                <w:b/>
                <w:sz w:val="24"/>
                <w:szCs w:val="24"/>
              </w:rPr>
            </w:pPr>
            <w:r>
              <w:rPr>
                <w:rFonts w:ascii="Arial" w:eastAsia="Calibri" w:hAnsi="Arial" w:cs="Arial"/>
                <w:b/>
                <w:sz w:val="24"/>
                <w:szCs w:val="24"/>
              </w:rPr>
              <w:t xml:space="preserve"> </w:t>
            </w:r>
            <w:r w:rsidR="00CB066E">
              <w:rPr>
                <w:rFonts w:ascii="Arial" w:eastAsia="Calibri" w:hAnsi="Arial" w:cs="Arial"/>
                <w:b/>
                <w:sz w:val="24"/>
                <w:szCs w:val="24"/>
              </w:rPr>
              <w:t xml:space="preserve"> </w:t>
            </w:r>
            <w:r w:rsidR="00DE3595">
              <w:rPr>
                <w:rFonts w:ascii="Arial" w:eastAsia="Calibri" w:hAnsi="Arial" w:cs="Arial"/>
                <w:b/>
                <w:sz w:val="24"/>
                <w:szCs w:val="24"/>
              </w:rPr>
              <w:t>5</w:t>
            </w:r>
          </w:p>
        </w:tc>
      </w:tr>
      <w:tr w:rsidR="00DE3595" w:rsidRPr="00623F4C" w14:paraId="52631B24" w14:textId="77777777" w:rsidTr="00623EFF">
        <w:tc>
          <w:tcPr>
            <w:tcW w:w="8862" w:type="dxa"/>
          </w:tcPr>
          <w:p w14:paraId="416EA859" w14:textId="372D67D3" w:rsidR="00DE3595" w:rsidRDefault="00DE3595" w:rsidP="00DE3595">
            <w:pPr>
              <w:pStyle w:val="ListParagraph"/>
              <w:numPr>
                <w:ilvl w:val="0"/>
                <w:numId w:val="21"/>
              </w:numPr>
              <w:ind w:left="453" w:hanging="453"/>
              <w:rPr>
                <w:rFonts w:ascii="Arial" w:eastAsia="Calibri" w:hAnsi="Arial" w:cs="Arial"/>
                <w:b/>
                <w:sz w:val="24"/>
                <w:szCs w:val="24"/>
              </w:rPr>
            </w:pPr>
            <w:r>
              <w:rPr>
                <w:rFonts w:ascii="Arial" w:eastAsia="Calibri" w:hAnsi="Arial" w:cs="Arial"/>
                <w:b/>
                <w:sz w:val="24"/>
                <w:szCs w:val="24"/>
              </w:rPr>
              <w:t>Benefits of operating a governance framework</w:t>
            </w:r>
          </w:p>
          <w:p w14:paraId="4C60E427" w14:textId="2FC308CA" w:rsidR="00DE3595" w:rsidRPr="00873BEE" w:rsidRDefault="00DE3595" w:rsidP="00DE3595">
            <w:pPr>
              <w:ind w:left="453" w:hanging="453"/>
              <w:rPr>
                <w:rFonts w:ascii="Arial" w:eastAsia="Calibri" w:hAnsi="Arial" w:cs="Arial"/>
                <w:b/>
                <w:sz w:val="16"/>
                <w:szCs w:val="16"/>
              </w:rPr>
            </w:pPr>
          </w:p>
        </w:tc>
        <w:tc>
          <w:tcPr>
            <w:tcW w:w="1203" w:type="dxa"/>
            <w:shd w:val="clear" w:color="auto" w:fill="auto"/>
          </w:tcPr>
          <w:p w14:paraId="3C1D7D77" w14:textId="4C51F965" w:rsidR="00DE3595" w:rsidRPr="00623F4C" w:rsidRDefault="00202DF2" w:rsidP="00DE3595">
            <w:pPr>
              <w:ind w:left="720"/>
              <w:rPr>
                <w:rFonts w:ascii="Arial" w:eastAsia="Calibri" w:hAnsi="Arial" w:cs="Arial"/>
                <w:b/>
                <w:sz w:val="24"/>
                <w:szCs w:val="24"/>
              </w:rPr>
            </w:pPr>
            <w:r>
              <w:rPr>
                <w:rFonts w:ascii="Arial" w:eastAsia="Calibri" w:hAnsi="Arial" w:cs="Arial"/>
                <w:b/>
                <w:sz w:val="24"/>
                <w:szCs w:val="24"/>
              </w:rPr>
              <w:t xml:space="preserve"> </w:t>
            </w:r>
            <w:r w:rsidR="00CB066E">
              <w:rPr>
                <w:rFonts w:ascii="Arial" w:eastAsia="Calibri" w:hAnsi="Arial" w:cs="Arial"/>
                <w:b/>
                <w:sz w:val="24"/>
                <w:szCs w:val="24"/>
              </w:rPr>
              <w:t xml:space="preserve"> </w:t>
            </w:r>
            <w:r>
              <w:rPr>
                <w:rFonts w:ascii="Arial" w:eastAsia="Calibri" w:hAnsi="Arial" w:cs="Arial"/>
                <w:b/>
                <w:sz w:val="24"/>
                <w:szCs w:val="24"/>
              </w:rPr>
              <w:t>6</w:t>
            </w:r>
          </w:p>
        </w:tc>
      </w:tr>
      <w:tr w:rsidR="00DE3595" w:rsidRPr="00623F4C" w14:paraId="23A55CB1" w14:textId="77777777" w:rsidTr="00A26020">
        <w:trPr>
          <w:trHeight w:val="384"/>
        </w:trPr>
        <w:tc>
          <w:tcPr>
            <w:tcW w:w="8862" w:type="dxa"/>
          </w:tcPr>
          <w:p w14:paraId="4FBB2856" w14:textId="4C1D1400" w:rsidR="00DE3595" w:rsidRPr="00A92F93" w:rsidRDefault="00DE3595" w:rsidP="00DE3595">
            <w:pPr>
              <w:pStyle w:val="ListParagraph"/>
              <w:numPr>
                <w:ilvl w:val="0"/>
                <w:numId w:val="21"/>
              </w:numPr>
              <w:ind w:left="453" w:hanging="453"/>
              <w:rPr>
                <w:rFonts w:ascii="Arial" w:hAnsi="Arial" w:cs="Arial"/>
                <w:color w:val="000000" w:themeColor="text1"/>
                <w:sz w:val="24"/>
                <w:szCs w:val="24"/>
              </w:rPr>
            </w:pPr>
            <w:r w:rsidRPr="00157D1F">
              <w:rPr>
                <w:rFonts w:ascii="Arial" w:eastAsia="Calibri" w:hAnsi="Arial" w:cs="Arial"/>
                <w:b/>
                <w:sz w:val="24"/>
                <w:szCs w:val="24"/>
              </w:rPr>
              <w:t>Monitoring and Review</w:t>
            </w:r>
            <w:r>
              <w:t xml:space="preserve"> </w:t>
            </w:r>
          </w:p>
          <w:p w14:paraId="01BAB389" w14:textId="07F7FD40" w:rsidR="00DE3595" w:rsidRPr="00873BEE" w:rsidRDefault="00DE3595" w:rsidP="00DE3595">
            <w:pPr>
              <w:keepNext/>
              <w:ind w:left="453" w:hanging="453"/>
              <w:outlineLvl w:val="3"/>
              <w:rPr>
                <w:rFonts w:ascii="Arial" w:eastAsia="Calibri" w:hAnsi="Arial" w:cs="Arial"/>
                <w:b/>
                <w:sz w:val="16"/>
                <w:szCs w:val="16"/>
              </w:rPr>
            </w:pPr>
          </w:p>
        </w:tc>
        <w:tc>
          <w:tcPr>
            <w:tcW w:w="1203" w:type="dxa"/>
            <w:shd w:val="clear" w:color="auto" w:fill="auto"/>
          </w:tcPr>
          <w:p w14:paraId="7286422B" w14:textId="326AF551" w:rsidR="00DE3595" w:rsidRPr="00623F4C" w:rsidRDefault="00202DF2" w:rsidP="00DE3595">
            <w:pPr>
              <w:ind w:left="720"/>
              <w:rPr>
                <w:rFonts w:ascii="Arial" w:eastAsia="Calibri" w:hAnsi="Arial" w:cs="Arial"/>
                <w:b/>
                <w:sz w:val="24"/>
                <w:szCs w:val="24"/>
              </w:rPr>
            </w:pPr>
            <w:r>
              <w:rPr>
                <w:rFonts w:ascii="Arial" w:eastAsia="Calibri" w:hAnsi="Arial" w:cs="Arial"/>
                <w:b/>
                <w:sz w:val="24"/>
                <w:szCs w:val="24"/>
              </w:rPr>
              <w:t xml:space="preserve"> </w:t>
            </w:r>
            <w:r w:rsidR="00CB066E">
              <w:rPr>
                <w:rFonts w:ascii="Arial" w:eastAsia="Calibri" w:hAnsi="Arial" w:cs="Arial"/>
                <w:b/>
                <w:sz w:val="24"/>
                <w:szCs w:val="24"/>
              </w:rPr>
              <w:t xml:space="preserve"> </w:t>
            </w:r>
            <w:r>
              <w:rPr>
                <w:rFonts w:ascii="Arial" w:eastAsia="Calibri" w:hAnsi="Arial" w:cs="Arial"/>
                <w:b/>
                <w:sz w:val="24"/>
                <w:szCs w:val="24"/>
              </w:rPr>
              <w:t>6</w:t>
            </w:r>
          </w:p>
        </w:tc>
      </w:tr>
      <w:tr w:rsidR="00DE3595" w:rsidRPr="00623F4C" w14:paraId="75A5F64B" w14:textId="77777777" w:rsidTr="00A26020">
        <w:trPr>
          <w:trHeight w:val="807"/>
        </w:trPr>
        <w:tc>
          <w:tcPr>
            <w:tcW w:w="8862" w:type="dxa"/>
          </w:tcPr>
          <w:p w14:paraId="7A8221F2" w14:textId="3AA55185" w:rsidR="00DE3595" w:rsidRPr="0070220E" w:rsidRDefault="00DE3595" w:rsidP="00F80E8C">
            <w:pPr>
              <w:pStyle w:val="ListParagraph"/>
              <w:numPr>
                <w:ilvl w:val="0"/>
                <w:numId w:val="21"/>
              </w:numPr>
              <w:ind w:left="453" w:hanging="453"/>
              <w:rPr>
                <w:rFonts w:ascii="Arial" w:eastAsia="Calibri" w:hAnsi="Arial" w:cs="Arial"/>
                <w:b/>
                <w:sz w:val="24"/>
                <w:szCs w:val="24"/>
              </w:rPr>
            </w:pPr>
            <w:r>
              <w:rPr>
                <w:rFonts w:ascii="Arial" w:eastAsia="Calibri" w:hAnsi="Arial" w:cs="Arial"/>
                <w:b/>
                <w:sz w:val="24"/>
                <w:szCs w:val="24"/>
              </w:rPr>
              <w:t>Key roles in the Authority’s</w:t>
            </w:r>
            <w:r w:rsidRPr="0070220E">
              <w:rPr>
                <w:rFonts w:ascii="Arial" w:eastAsia="Calibri" w:hAnsi="Arial" w:cs="Arial"/>
                <w:b/>
                <w:sz w:val="24"/>
                <w:szCs w:val="24"/>
              </w:rPr>
              <w:t xml:space="preserve"> governance framework</w:t>
            </w:r>
          </w:p>
          <w:p w14:paraId="03A2C479" w14:textId="6F2590FA" w:rsidR="00DE3595" w:rsidRPr="00873BEE" w:rsidRDefault="00DE3595" w:rsidP="00DE3595">
            <w:pPr>
              <w:pStyle w:val="ListParagraph"/>
              <w:keepNext/>
              <w:tabs>
                <w:tab w:val="left" w:pos="6635"/>
              </w:tabs>
              <w:ind w:left="453" w:hanging="453"/>
              <w:outlineLvl w:val="3"/>
              <w:rPr>
                <w:rFonts w:ascii="Arial" w:eastAsia="Calibri" w:hAnsi="Arial" w:cs="Arial"/>
                <w:b/>
                <w:sz w:val="16"/>
                <w:szCs w:val="16"/>
              </w:rPr>
            </w:pPr>
            <w:r>
              <w:rPr>
                <w:rFonts w:ascii="Arial" w:eastAsia="Calibri" w:hAnsi="Arial" w:cs="Arial"/>
                <w:b/>
                <w:sz w:val="24"/>
                <w:szCs w:val="24"/>
              </w:rPr>
              <w:tab/>
            </w:r>
          </w:p>
          <w:p w14:paraId="30BBB779" w14:textId="65DBE965" w:rsidR="00DE3595" w:rsidRPr="00775C60" w:rsidRDefault="00DE3595" w:rsidP="00DE3595">
            <w:pPr>
              <w:pStyle w:val="ListParagraph"/>
              <w:keepNext/>
              <w:spacing w:line="276" w:lineRule="auto"/>
              <w:ind w:left="453"/>
              <w:outlineLvl w:val="3"/>
              <w:rPr>
                <w:rFonts w:ascii="Arial" w:eastAsia="Calibri" w:hAnsi="Arial" w:cs="Arial"/>
                <w:sz w:val="24"/>
                <w:szCs w:val="24"/>
              </w:rPr>
            </w:pPr>
            <w:r w:rsidRPr="00775C60">
              <w:rPr>
                <w:rFonts w:ascii="Arial" w:eastAsia="Calibri" w:hAnsi="Arial" w:cs="Arial"/>
                <w:sz w:val="24"/>
                <w:szCs w:val="24"/>
              </w:rPr>
              <w:t>Role of the Fire Authority</w:t>
            </w:r>
          </w:p>
          <w:p w14:paraId="33223948" w14:textId="4DEC45CB" w:rsidR="00550E8C" w:rsidRPr="00CB066E" w:rsidRDefault="00DE3595" w:rsidP="00CB066E">
            <w:pPr>
              <w:pStyle w:val="ListParagraph"/>
              <w:keepNext/>
              <w:spacing w:line="276" w:lineRule="auto"/>
              <w:ind w:left="453"/>
              <w:outlineLvl w:val="3"/>
              <w:rPr>
                <w:rFonts w:ascii="Arial" w:eastAsia="Calibri" w:hAnsi="Arial" w:cs="Arial"/>
                <w:sz w:val="24"/>
                <w:szCs w:val="24"/>
              </w:rPr>
            </w:pPr>
            <w:r w:rsidRPr="00775C60">
              <w:rPr>
                <w:rFonts w:ascii="Arial" w:eastAsia="Calibri" w:hAnsi="Arial" w:cs="Arial"/>
                <w:sz w:val="24"/>
                <w:szCs w:val="24"/>
              </w:rPr>
              <w:t>Role of Governance Committee</w:t>
            </w:r>
          </w:p>
          <w:p w14:paraId="3FFBECF7" w14:textId="666E5E3D" w:rsidR="00DE3595" w:rsidRDefault="00DE3595" w:rsidP="00DE3595">
            <w:pPr>
              <w:pStyle w:val="ListParagraph"/>
              <w:keepNext/>
              <w:spacing w:line="276" w:lineRule="auto"/>
              <w:ind w:left="453"/>
              <w:outlineLvl w:val="3"/>
              <w:rPr>
                <w:rFonts w:ascii="Arial" w:eastAsia="Calibri" w:hAnsi="Arial" w:cs="Arial"/>
                <w:sz w:val="24"/>
                <w:szCs w:val="24"/>
              </w:rPr>
            </w:pPr>
            <w:r>
              <w:rPr>
                <w:rFonts w:ascii="Arial" w:eastAsia="Calibri" w:hAnsi="Arial" w:cs="Arial"/>
                <w:sz w:val="24"/>
                <w:szCs w:val="24"/>
              </w:rPr>
              <w:t xml:space="preserve">Role of </w:t>
            </w:r>
            <w:r w:rsidRPr="00775C60">
              <w:rPr>
                <w:rFonts w:ascii="Arial" w:eastAsia="Calibri" w:hAnsi="Arial" w:cs="Arial"/>
                <w:sz w:val="24"/>
                <w:szCs w:val="24"/>
              </w:rPr>
              <w:t>Statutory Officers</w:t>
            </w:r>
          </w:p>
          <w:p w14:paraId="6C547762" w14:textId="588E0988" w:rsidR="00873BEE" w:rsidRPr="00873BEE" w:rsidRDefault="00873BEE" w:rsidP="00873BEE">
            <w:pPr>
              <w:pStyle w:val="ListParagraph"/>
              <w:keepNext/>
              <w:numPr>
                <w:ilvl w:val="0"/>
                <w:numId w:val="37"/>
              </w:numPr>
              <w:spacing w:line="276" w:lineRule="auto"/>
              <w:outlineLvl w:val="3"/>
              <w:rPr>
                <w:rFonts w:ascii="Arial" w:eastAsia="Calibri" w:hAnsi="Arial" w:cs="Arial"/>
                <w:sz w:val="24"/>
                <w:szCs w:val="24"/>
              </w:rPr>
            </w:pPr>
            <w:r w:rsidRPr="00873BEE">
              <w:rPr>
                <w:rFonts w:ascii="Arial" w:hAnsi="Arial" w:cs="Arial"/>
                <w:color w:val="000000" w:themeColor="text1"/>
                <w:sz w:val="24"/>
                <w:szCs w:val="24"/>
              </w:rPr>
              <w:t>Head of Paid Services</w:t>
            </w:r>
          </w:p>
          <w:p w14:paraId="7F9EE7DB" w14:textId="5A09652E" w:rsidR="00873BEE" w:rsidRPr="00873BEE" w:rsidRDefault="00873BEE" w:rsidP="00873BEE">
            <w:pPr>
              <w:pStyle w:val="ListParagraph"/>
              <w:keepNext/>
              <w:numPr>
                <w:ilvl w:val="0"/>
                <w:numId w:val="37"/>
              </w:numPr>
              <w:spacing w:line="276" w:lineRule="auto"/>
              <w:outlineLvl w:val="3"/>
              <w:rPr>
                <w:rFonts w:ascii="Arial" w:eastAsia="Calibri" w:hAnsi="Arial" w:cs="Arial"/>
                <w:sz w:val="24"/>
                <w:szCs w:val="24"/>
              </w:rPr>
            </w:pPr>
            <w:r w:rsidRPr="00873BEE">
              <w:rPr>
                <w:rFonts w:ascii="Arial" w:hAnsi="Arial" w:cs="Arial"/>
                <w:color w:val="000000" w:themeColor="text1"/>
                <w:sz w:val="24"/>
                <w:szCs w:val="24"/>
              </w:rPr>
              <w:t>Chief Financial Officer</w:t>
            </w:r>
          </w:p>
          <w:p w14:paraId="5EB20085" w14:textId="6ACE6BF0" w:rsidR="00873BEE" w:rsidRPr="00BE7F76" w:rsidRDefault="00873BEE" w:rsidP="00873BEE">
            <w:pPr>
              <w:pStyle w:val="ListParagraph"/>
              <w:keepNext/>
              <w:numPr>
                <w:ilvl w:val="0"/>
                <w:numId w:val="37"/>
              </w:numPr>
              <w:spacing w:line="276" w:lineRule="auto"/>
              <w:outlineLvl w:val="3"/>
              <w:rPr>
                <w:rFonts w:ascii="Arial" w:eastAsia="Calibri" w:hAnsi="Arial" w:cs="Arial"/>
                <w:sz w:val="24"/>
                <w:szCs w:val="24"/>
              </w:rPr>
            </w:pPr>
            <w:r w:rsidRPr="00873BEE">
              <w:rPr>
                <w:rFonts w:ascii="Arial" w:hAnsi="Arial" w:cs="Arial"/>
                <w:color w:val="000000" w:themeColor="text1"/>
                <w:sz w:val="24"/>
                <w:szCs w:val="24"/>
              </w:rPr>
              <w:t>Monitoring Officer</w:t>
            </w:r>
          </w:p>
          <w:p w14:paraId="5FC5CC3E" w14:textId="5215127A" w:rsidR="00550E8C" w:rsidRPr="00CB066E" w:rsidRDefault="00BE7F76" w:rsidP="00CB066E">
            <w:pPr>
              <w:pStyle w:val="ListParagraph"/>
              <w:keepNext/>
              <w:numPr>
                <w:ilvl w:val="0"/>
                <w:numId w:val="37"/>
              </w:numPr>
              <w:spacing w:line="276" w:lineRule="auto"/>
              <w:outlineLvl w:val="3"/>
              <w:rPr>
                <w:rFonts w:ascii="Arial" w:eastAsia="Calibri" w:hAnsi="Arial" w:cs="Arial"/>
                <w:sz w:val="24"/>
                <w:szCs w:val="24"/>
              </w:rPr>
            </w:pPr>
            <w:r w:rsidRPr="00BE7F76">
              <w:rPr>
                <w:rFonts w:ascii="Arial" w:hAnsi="Arial" w:cs="Arial"/>
                <w:color w:val="000000" w:themeColor="text1"/>
                <w:sz w:val="24"/>
                <w:szCs w:val="24"/>
              </w:rPr>
              <w:t>Senior Information Risk Owner</w:t>
            </w:r>
          </w:p>
          <w:p w14:paraId="621371DB" w14:textId="2635247E" w:rsidR="00DE3595" w:rsidRDefault="00DE3595" w:rsidP="00DE3595">
            <w:pPr>
              <w:pStyle w:val="ListParagraph"/>
              <w:keepNext/>
              <w:spacing w:line="276" w:lineRule="auto"/>
              <w:ind w:left="453"/>
              <w:outlineLvl w:val="3"/>
              <w:rPr>
                <w:rFonts w:ascii="Arial" w:eastAsia="Calibri" w:hAnsi="Arial" w:cs="Arial"/>
                <w:sz w:val="24"/>
                <w:szCs w:val="24"/>
              </w:rPr>
            </w:pPr>
            <w:r>
              <w:rPr>
                <w:rFonts w:ascii="Arial" w:eastAsia="Calibri" w:hAnsi="Arial" w:cs="Arial"/>
                <w:sz w:val="24"/>
                <w:szCs w:val="24"/>
              </w:rPr>
              <w:t xml:space="preserve">Role of Management </w:t>
            </w:r>
          </w:p>
          <w:p w14:paraId="7541E67F" w14:textId="37E6EF45" w:rsidR="004B64FE" w:rsidRDefault="004B64FE" w:rsidP="004B64FE">
            <w:pPr>
              <w:pStyle w:val="ListParagraph"/>
              <w:keepNext/>
              <w:numPr>
                <w:ilvl w:val="0"/>
                <w:numId w:val="38"/>
              </w:numPr>
              <w:spacing w:line="276" w:lineRule="auto"/>
              <w:outlineLvl w:val="3"/>
              <w:rPr>
                <w:rFonts w:ascii="Arial" w:eastAsia="Calibri" w:hAnsi="Arial" w:cs="Arial"/>
                <w:sz w:val="24"/>
                <w:szCs w:val="24"/>
              </w:rPr>
            </w:pPr>
            <w:r>
              <w:rPr>
                <w:rFonts w:ascii="Arial" w:eastAsia="Calibri" w:hAnsi="Arial" w:cs="Arial"/>
                <w:sz w:val="24"/>
                <w:szCs w:val="24"/>
              </w:rPr>
              <w:t>Executive Leadership Team</w:t>
            </w:r>
          </w:p>
          <w:p w14:paraId="1B857DD6" w14:textId="387B4C94" w:rsidR="00550E8C" w:rsidRPr="00CB066E" w:rsidRDefault="004B64FE" w:rsidP="00CB066E">
            <w:pPr>
              <w:pStyle w:val="ListParagraph"/>
              <w:keepNext/>
              <w:numPr>
                <w:ilvl w:val="0"/>
                <w:numId w:val="38"/>
              </w:numPr>
              <w:spacing w:line="276" w:lineRule="auto"/>
              <w:outlineLvl w:val="3"/>
              <w:rPr>
                <w:rFonts w:ascii="Arial" w:eastAsia="Calibri" w:hAnsi="Arial" w:cs="Arial"/>
                <w:sz w:val="24"/>
                <w:szCs w:val="24"/>
              </w:rPr>
            </w:pPr>
            <w:r>
              <w:rPr>
                <w:rFonts w:ascii="Arial" w:eastAsia="Calibri" w:hAnsi="Arial" w:cs="Arial"/>
                <w:sz w:val="24"/>
                <w:szCs w:val="24"/>
              </w:rPr>
              <w:t>Senior Leadership Team</w:t>
            </w:r>
          </w:p>
          <w:p w14:paraId="68A8AC3C" w14:textId="2CAD9DA5" w:rsidR="00DE3595" w:rsidRDefault="00DE3595" w:rsidP="00DE3595">
            <w:pPr>
              <w:pStyle w:val="ListParagraph"/>
              <w:keepNext/>
              <w:spacing w:line="276" w:lineRule="auto"/>
              <w:ind w:left="453"/>
              <w:outlineLvl w:val="3"/>
              <w:rPr>
                <w:rFonts w:ascii="Arial" w:eastAsia="Calibri" w:hAnsi="Arial" w:cs="Arial"/>
                <w:sz w:val="24"/>
                <w:szCs w:val="24"/>
              </w:rPr>
            </w:pPr>
            <w:r>
              <w:rPr>
                <w:rFonts w:ascii="Arial" w:eastAsia="Calibri" w:hAnsi="Arial" w:cs="Arial"/>
                <w:sz w:val="24"/>
                <w:szCs w:val="24"/>
              </w:rPr>
              <w:t>Role of Internal Audit</w:t>
            </w:r>
          </w:p>
          <w:p w14:paraId="0CC8E859" w14:textId="65B96335" w:rsidR="00DE3595" w:rsidRDefault="00DE3595" w:rsidP="00DE3595">
            <w:pPr>
              <w:pStyle w:val="ListParagraph"/>
              <w:keepNext/>
              <w:spacing w:line="276" w:lineRule="auto"/>
              <w:ind w:left="453"/>
              <w:outlineLvl w:val="3"/>
              <w:rPr>
                <w:rFonts w:ascii="Arial" w:eastAsia="Calibri" w:hAnsi="Arial" w:cs="Arial"/>
                <w:sz w:val="24"/>
                <w:szCs w:val="24"/>
              </w:rPr>
            </w:pPr>
            <w:r>
              <w:rPr>
                <w:rFonts w:ascii="Arial" w:eastAsia="Calibri" w:hAnsi="Arial" w:cs="Arial"/>
                <w:sz w:val="24"/>
                <w:szCs w:val="24"/>
              </w:rPr>
              <w:t>Role of External Audit</w:t>
            </w:r>
          </w:p>
          <w:p w14:paraId="25E28D2A" w14:textId="77777777" w:rsidR="00DE3595" w:rsidRDefault="00DE3595" w:rsidP="00DE3595">
            <w:pPr>
              <w:pStyle w:val="ListParagraph"/>
              <w:keepNext/>
              <w:spacing w:line="276" w:lineRule="auto"/>
              <w:ind w:left="453"/>
              <w:outlineLvl w:val="3"/>
              <w:rPr>
                <w:rFonts w:ascii="Arial" w:eastAsia="Calibri" w:hAnsi="Arial" w:cs="Arial"/>
                <w:sz w:val="24"/>
                <w:szCs w:val="24"/>
              </w:rPr>
            </w:pPr>
            <w:r>
              <w:rPr>
                <w:rFonts w:ascii="Arial" w:eastAsia="Calibri" w:hAnsi="Arial" w:cs="Arial"/>
                <w:sz w:val="24"/>
                <w:szCs w:val="24"/>
              </w:rPr>
              <w:t>Role of Risk Management</w:t>
            </w:r>
          </w:p>
          <w:p w14:paraId="4805466D" w14:textId="411F2B99" w:rsidR="00550E8C" w:rsidRPr="00550E8C" w:rsidRDefault="00550E8C" w:rsidP="00DE3595">
            <w:pPr>
              <w:pStyle w:val="ListParagraph"/>
              <w:keepNext/>
              <w:spacing w:line="276" w:lineRule="auto"/>
              <w:ind w:left="453"/>
              <w:outlineLvl w:val="3"/>
              <w:rPr>
                <w:rFonts w:ascii="Arial" w:eastAsia="Calibri" w:hAnsi="Arial" w:cs="Arial"/>
                <w:sz w:val="16"/>
                <w:szCs w:val="16"/>
              </w:rPr>
            </w:pPr>
          </w:p>
        </w:tc>
        <w:tc>
          <w:tcPr>
            <w:tcW w:w="1203" w:type="dxa"/>
            <w:shd w:val="clear" w:color="auto" w:fill="auto"/>
          </w:tcPr>
          <w:p w14:paraId="4D95CD0A" w14:textId="77777777" w:rsidR="003E7976" w:rsidRPr="00623F4C" w:rsidRDefault="003E7976" w:rsidP="00463CA2">
            <w:pPr>
              <w:spacing w:line="276" w:lineRule="auto"/>
              <w:jc w:val="right"/>
              <w:rPr>
                <w:rFonts w:ascii="Arial" w:eastAsia="Calibri" w:hAnsi="Arial" w:cs="Arial"/>
                <w:b/>
                <w:sz w:val="24"/>
                <w:szCs w:val="24"/>
              </w:rPr>
            </w:pPr>
            <w:r>
              <w:rPr>
                <w:rFonts w:ascii="Arial" w:eastAsia="Calibri" w:hAnsi="Arial" w:cs="Arial"/>
                <w:b/>
                <w:sz w:val="24"/>
                <w:szCs w:val="24"/>
              </w:rPr>
              <w:t xml:space="preserve">   7</w:t>
            </w:r>
          </w:p>
          <w:p w14:paraId="1E06658B" w14:textId="179C7D52" w:rsidR="00DE3595" w:rsidRPr="003E7976" w:rsidRDefault="003E7976" w:rsidP="00463CA2">
            <w:pPr>
              <w:spacing w:before="120" w:line="276" w:lineRule="auto"/>
              <w:jc w:val="right"/>
              <w:rPr>
                <w:rFonts w:ascii="Arial" w:eastAsia="Calibri" w:hAnsi="Arial" w:cs="Arial"/>
                <w:bCs/>
                <w:sz w:val="24"/>
                <w:szCs w:val="24"/>
              </w:rPr>
            </w:pPr>
            <w:r w:rsidRPr="003E7976">
              <w:rPr>
                <w:rFonts w:ascii="Arial" w:eastAsia="Calibri" w:hAnsi="Arial" w:cs="Arial"/>
                <w:bCs/>
                <w:sz w:val="24"/>
                <w:szCs w:val="24"/>
              </w:rPr>
              <w:t>7</w:t>
            </w:r>
          </w:p>
          <w:p w14:paraId="391188B5" w14:textId="410B0503" w:rsidR="00DE3595" w:rsidRPr="00623F4C" w:rsidRDefault="003E7976" w:rsidP="00463CA2">
            <w:pPr>
              <w:spacing w:line="276" w:lineRule="auto"/>
              <w:jc w:val="right"/>
              <w:rPr>
                <w:rFonts w:ascii="Arial" w:eastAsia="Calibri" w:hAnsi="Arial" w:cs="Arial"/>
                <w:sz w:val="24"/>
                <w:szCs w:val="24"/>
              </w:rPr>
            </w:pPr>
            <w:r>
              <w:rPr>
                <w:rFonts w:ascii="Arial" w:eastAsia="Calibri" w:hAnsi="Arial" w:cs="Arial"/>
                <w:sz w:val="24"/>
                <w:szCs w:val="24"/>
              </w:rPr>
              <w:t>8</w:t>
            </w:r>
          </w:p>
          <w:p w14:paraId="03AB0952" w14:textId="5F2E5F57" w:rsidR="00DE3595" w:rsidRPr="00623F4C" w:rsidRDefault="00873BEE" w:rsidP="00CB066E">
            <w:pPr>
              <w:spacing w:line="276" w:lineRule="auto"/>
              <w:jc w:val="right"/>
              <w:rPr>
                <w:rFonts w:ascii="Arial" w:eastAsia="Calibri" w:hAnsi="Arial" w:cs="Arial"/>
                <w:sz w:val="24"/>
                <w:szCs w:val="24"/>
              </w:rPr>
            </w:pPr>
            <w:r>
              <w:rPr>
                <w:rFonts w:ascii="Arial" w:eastAsia="Calibri" w:hAnsi="Arial" w:cs="Arial"/>
                <w:sz w:val="24"/>
                <w:szCs w:val="24"/>
              </w:rPr>
              <w:t>8</w:t>
            </w:r>
          </w:p>
          <w:p w14:paraId="6DB119B6" w14:textId="02BFF942" w:rsidR="00873BEE" w:rsidRDefault="00873BEE" w:rsidP="00463CA2">
            <w:pPr>
              <w:spacing w:line="276" w:lineRule="auto"/>
              <w:jc w:val="right"/>
              <w:rPr>
                <w:rFonts w:ascii="Arial" w:eastAsia="Calibri" w:hAnsi="Arial" w:cs="Arial"/>
                <w:sz w:val="24"/>
                <w:szCs w:val="24"/>
              </w:rPr>
            </w:pPr>
            <w:r>
              <w:rPr>
                <w:rFonts w:ascii="Arial" w:eastAsia="Calibri" w:hAnsi="Arial" w:cs="Arial"/>
                <w:sz w:val="24"/>
                <w:szCs w:val="24"/>
              </w:rPr>
              <w:t>8</w:t>
            </w:r>
          </w:p>
          <w:p w14:paraId="79B7297F" w14:textId="3B6E0FF5" w:rsidR="00873BEE" w:rsidRDefault="009364B2" w:rsidP="00463CA2">
            <w:pPr>
              <w:spacing w:line="276" w:lineRule="auto"/>
              <w:jc w:val="right"/>
              <w:rPr>
                <w:rFonts w:ascii="Arial" w:eastAsia="Calibri" w:hAnsi="Arial" w:cs="Arial"/>
                <w:sz w:val="24"/>
                <w:szCs w:val="24"/>
              </w:rPr>
            </w:pPr>
            <w:r>
              <w:rPr>
                <w:rFonts w:ascii="Arial" w:eastAsia="Calibri" w:hAnsi="Arial" w:cs="Arial"/>
                <w:sz w:val="24"/>
                <w:szCs w:val="24"/>
              </w:rPr>
              <w:t>9</w:t>
            </w:r>
          </w:p>
          <w:p w14:paraId="527CB452" w14:textId="53A0FFB8" w:rsidR="00DE3595" w:rsidRPr="00623F4C" w:rsidRDefault="004B64FE" w:rsidP="00463CA2">
            <w:pPr>
              <w:spacing w:line="276" w:lineRule="auto"/>
              <w:jc w:val="right"/>
              <w:rPr>
                <w:rFonts w:ascii="Arial" w:eastAsia="Calibri" w:hAnsi="Arial" w:cs="Arial"/>
                <w:sz w:val="24"/>
                <w:szCs w:val="24"/>
              </w:rPr>
            </w:pPr>
            <w:r>
              <w:rPr>
                <w:rFonts w:ascii="Arial" w:eastAsia="Calibri" w:hAnsi="Arial" w:cs="Arial"/>
                <w:sz w:val="24"/>
                <w:szCs w:val="24"/>
              </w:rPr>
              <w:t>9</w:t>
            </w:r>
          </w:p>
          <w:p w14:paraId="2AA0535D" w14:textId="3758468D" w:rsidR="00550E8C" w:rsidRDefault="004B64FE" w:rsidP="00CB066E">
            <w:pPr>
              <w:spacing w:line="276" w:lineRule="auto"/>
              <w:jc w:val="right"/>
              <w:rPr>
                <w:rFonts w:ascii="Arial" w:eastAsia="Calibri" w:hAnsi="Arial" w:cs="Arial"/>
                <w:sz w:val="24"/>
                <w:szCs w:val="24"/>
              </w:rPr>
            </w:pPr>
            <w:r>
              <w:rPr>
                <w:rFonts w:ascii="Arial" w:eastAsia="Calibri" w:hAnsi="Arial" w:cs="Arial"/>
                <w:sz w:val="24"/>
                <w:szCs w:val="24"/>
              </w:rPr>
              <w:t>9</w:t>
            </w:r>
          </w:p>
          <w:p w14:paraId="4CB13EC5" w14:textId="444ABAF1" w:rsidR="00DE3595" w:rsidRPr="00623F4C" w:rsidRDefault="00605617" w:rsidP="00463CA2">
            <w:pPr>
              <w:spacing w:line="276" w:lineRule="auto"/>
              <w:jc w:val="right"/>
              <w:rPr>
                <w:rFonts w:ascii="Arial" w:eastAsia="Calibri" w:hAnsi="Arial" w:cs="Arial"/>
                <w:sz w:val="24"/>
                <w:szCs w:val="24"/>
              </w:rPr>
            </w:pPr>
            <w:r>
              <w:rPr>
                <w:rFonts w:ascii="Arial" w:eastAsia="Calibri" w:hAnsi="Arial" w:cs="Arial"/>
                <w:sz w:val="24"/>
                <w:szCs w:val="24"/>
              </w:rPr>
              <w:t>9</w:t>
            </w:r>
          </w:p>
          <w:p w14:paraId="101B7910" w14:textId="5FAD8AE9" w:rsidR="00550E8C" w:rsidRDefault="00CC7A3E" w:rsidP="00CB066E">
            <w:pPr>
              <w:spacing w:line="276" w:lineRule="auto"/>
              <w:jc w:val="right"/>
              <w:rPr>
                <w:rFonts w:ascii="Arial" w:eastAsia="Calibri" w:hAnsi="Arial" w:cs="Arial"/>
                <w:sz w:val="24"/>
                <w:szCs w:val="24"/>
              </w:rPr>
            </w:pPr>
            <w:r>
              <w:rPr>
                <w:rFonts w:ascii="Arial" w:eastAsia="Calibri" w:hAnsi="Arial" w:cs="Arial"/>
                <w:sz w:val="24"/>
                <w:szCs w:val="24"/>
              </w:rPr>
              <w:t>10</w:t>
            </w:r>
          </w:p>
          <w:p w14:paraId="09788C9E" w14:textId="7DF3A320" w:rsidR="00DE3595" w:rsidRDefault="00DE3595" w:rsidP="00463CA2">
            <w:pPr>
              <w:spacing w:line="276" w:lineRule="auto"/>
              <w:jc w:val="right"/>
              <w:rPr>
                <w:rFonts w:ascii="Arial" w:eastAsia="Calibri" w:hAnsi="Arial" w:cs="Arial"/>
                <w:sz w:val="24"/>
                <w:szCs w:val="24"/>
              </w:rPr>
            </w:pPr>
            <w:r>
              <w:rPr>
                <w:rFonts w:ascii="Arial" w:eastAsia="Calibri" w:hAnsi="Arial" w:cs="Arial"/>
                <w:sz w:val="24"/>
                <w:szCs w:val="24"/>
              </w:rPr>
              <w:t>10</w:t>
            </w:r>
          </w:p>
          <w:p w14:paraId="4F4CBA11" w14:textId="77777777" w:rsidR="006B20F7" w:rsidRDefault="006B20F7" w:rsidP="00463CA2">
            <w:pPr>
              <w:spacing w:line="276" w:lineRule="auto"/>
              <w:jc w:val="right"/>
              <w:rPr>
                <w:rFonts w:ascii="Arial" w:eastAsia="Calibri" w:hAnsi="Arial" w:cs="Arial"/>
                <w:sz w:val="24"/>
                <w:szCs w:val="24"/>
              </w:rPr>
            </w:pPr>
            <w:r>
              <w:rPr>
                <w:rFonts w:ascii="Arial" w:eastAsia="Calibri" w:hAnsi="Arial" w:cs="Arial"/>
                <w:sz w:val="24"/>
                <w:szCs w:val="24"/>
              </w:rPr>
              <w:t>1</w:t>
            </w:r>
            <w:r w:rsidR="006D4641">
              <w:rPr>
                <w:rFonts w:ascii="Arial" w:eastAsia="Calibri" w:hAnsi="Arial" w:cs="Arial"/>
                <w:sz w:val="24"/>
                <w:szCs w:val="24"/>
              </w:rPr>
              <w:t>0</w:t>
            </w:r>
          </w:p>
          <w:p w14:paraId="6CB13533" w14:textId="2241B392" w:rsidR="006D4641" w:rsidRDefault="006D4641" w:rsidP="00463CA2">
            <w:pPr>
              <w:spacing w:line="276" w:lineRule="auto"/>
              <w:jc w:val="right"/>
              <w:rPr>
                <w:rFonts w:ascii="Arial" w:eastAsia="Calibri" w:hAnsi="Arial" w:cs="Arial"/>
                <w:sz w:val="24"/>
                <w:szCs w:val="24"/>
              </w:rPr>
            </w:pPr>
            <w:r>
              <w:rPr>
                <w:rFonts w:ascii="Arial" w:eastAsia="Calibri" w:hAnsi="Arial" w:cs="Arial"/>
                <w:sz w:val="24"/>
                <w:szCs w:val="24"/>
              </w:rPr>
              <w:t>1</w:t>
            </w:r>
            <w:r w:rsidR="001C7887">
              <w:rPr>
                <w:rFonts w:ascii="Arial" w:eastAsia="Calibri" w:hAnsi="Arial" w:cs="Arial"/>
                <w:sz w:val="24"/>
                <w:szCs w:val="24"/>
              </w:rPr>
              <w:t>1</w:t>
            </w:r>
          </w:p>
          <w:p w14:paraId="0D6BA502" w14:textId="510AD1B6" w:rsidR="00A26020" w:rsidRPr="00623F4C" w:rsidRDefault="00A26020" w:rsidP="00463CA2">
            <w:pPr>
              <w:spacing w:line="276" w:lineRule="auto"/>
              <w:jc w:val="right"/>
              <w:rPr>
                <w:rFonts w:ascii="Arial" w:eastAsia="Calibri" w:hAnsi="Arial" w:cs="Arial"/>
                <w:sz w:val="24"/>
                <w:szCs w:val="24"/>
              </w:rPr>
            </w:pPr>
            <w:r>
              <w:rPr>
                <w:rFonts w:ascii="Arial" w:eastAsia="Calibri" w:hAnsi="Arial" w:cs="Arial"/>
                <w:sz w:val="24"/>
                <w:szCs w:val="24"/>
              </w:rPr>
              <w:t>11</w:t>
            </w:r>
          </w:p>
        </w:tc>
      </w:tr>
      <w:tr w:rsidR="00DE3595" w:rsidRPr="00623F4C" w14:paraId="1BB35769" w14:textId="77777777" w:rsidTr="00A26020">
        <w:tc>
          <w:tcPr>
            <w:tcW w:w="8862" w:type="dxa"/>
          </w:tcPr>
          <w:p w14:paraId="3CCBFBA2" w14:textId="77777777" w:rsidR="00DE3595" w:rsidRDefault="00DE3595" w:rsidP="00DE3595">
            <w:pPr>
              <w:pStyle w:val="ListParagraph"/>
              <w:keepNext/>
              <w:numPr>
                <w:ilvl w:val="0"/>
                <w:numId w:val="21"/>
              </w:numPr>
              <w:ind w:left="453" w:hanging="425"/>
              <w:outlineLvl w:val="3"/>
              <w:rPr>
                <w:rFonts w:ascii="Arial" w:eastAsia="Calibri" w:hAnsi="Arial" w:cs="Arial"/>
                <w:b/>
                <w:sz w:val="24"/>
                <w:szCs w:val="24"/>
              </w:rPr>
            </w:pPr>
            <w:r>
              <w:rPr>
                <w:rFonts w:ascii="Arial" w:eastAsia="Calibri" w:hAnsi="Arial" w:cs="Arial"/>
                <w:b/>
                <w:sz w:val="24"/>
                <w:szCs w:val="24"/>
              </w:rPr>
              <w:t>How the Authority meets the principles of good governance</w:t>
            </w:r>
          </w:p>
          <w:p w14:paraId="22526F34" w14:textId="047CA4D4" w:rsidR="00DE3595" w:rsidRPr="00BE7F76" w:rsidRDefault="00DE3595" w:rsidP="00DE3595">
            <w:pPr>
              <w:pStyle w:val="ListParagraph"/>
              <w:keepNext/>
              <w:ind w:hanging="720"/>
              <w:outlineLvl w:val="3"/>
              <w:rPr>
                <w:rFonts w:ascii="Arial" w:eastAsia="Calibri" w:hAnsi="Arial" w:cs="Arial"/>
                <w:b/>
                <w:sz w:val="16"/>
                <w:szCs w:val="16"/>
              </w:rPr>
            </w:pPr>
          </w:p>
        </w:tc>
        <w:tc>
          <w:tcPr>
            <w:tcW w:w="1203" w:type="dxa"/>
            <w:shd w:val="clear" w:color="auto" w:fill="auto"/>
          </w:tcPr>
          <w:p w14:paraId="6A874848" w14:textId="4053F0EB" w:rsidR="00DE3595" w:rsidRPr="00623F4C" w:rsidRDefault="00DE3595" w:rsidP="00DE3595">
            <w:pPr>
              <w:ind w:left="720"/>
              <w:rPr>
                <w:rFonts w:ascii="Arial" w:eastAsia="Calibri" w:hAnsi="Arial" w:cs="Arial"/>
                <w:b/>
                <w:sz w:val="24"/>
                <w:szCs w:val="24"/>
              </w:rPr>
            </w:pPr>
            <w:r>
              <w:rPr>
                <w:rFonts w:ascii="Arial" w:eastAsia="Calibri" w:hAnsi="Arial" w:cs="Arial"/>
                <w:b/>
                <w:sz w:val="24"/>
                <w:szCs w:val="24"/>
              </w:rPr>
              <w:t>1</w:t>
            </w:r>
            <w:r w:rsidR="00623EFF">
              <w:rPr>
                <w:rFonts w:ascii="Arial" w:eastAsia="Calibri" w:hAnsi="Arial" w:cs="Arial"/>
                <w:b/>
                <w:sz w:val="24"/>
                <w:szCs w:val="24"/>
              </w:rPr>
              <w:t>2</w:t>
            </w:r>
          </w:p>
          <w:p w14:paraId="4F80CFDE" w14:textId="50DA8759" w:rsidR="00DE3595" w:rsidRPr="00623F4C" w:rsidRDefault="00DE3595" w:rsidP="00DE3595">
            <w:pPr>
              <w:rPr>
                <w:rFonts w:ascii="Arial" w:eastAsia="Calibri" w:hAnsi="Arial" w:cs="Arial"/>
                <w:b/>
                <w:sz w:val="24"/>
                <w:szCs w:val="24"/>
              </w:rPr>
            </w:pPr>
          </w:p>
        </w:tc>
      </w:tr>
      <w:tr w:rsidR="00DE3595" w:rsidRPr="00623F4C" w14:paraId="569C2C59" w14:textId="77777777" w:rsidTr="00623EFF">
        <w:tc>
          <w:tcPr>
            <w:tcW w:w="8862" w:type="dxa"/>
          </w:tcPr>
          <w:p w14:paraId="270E5D05" w14:textId="72709BE4" w:rsidR="00DE3595" w:rsidRPr="00EC793B" w:rsidRDefault="00DE3595" w:rsidP="00DE3595">
            <w:pPr>
              <w:spacing w:line="276" w:lineRule="auto"/>
              <w:ind w:left="453"/>
              <w:rPr>
                <w:rFonts w:ascii="Arial" w:eastAsia="Calibri" w:hAnsi="Arial" w:cs="Arial"/>
                <w:noProof/>
                <w:color w:val="000000" w:themeColor="text1"/>
                <w:sz w:val="24"/>
                <w:szCs w:val="24"/>
                <w:lang w:eastAsia="en-GB"/>
              </w:rPr>
            </w:pPr>
            <w:r w:rsidRPr="00EC793B">
              <w:rPr>
                <w:rFonts w:ascii="Arial" w:eastAsia="Calibri" w:hAnsi="Arial" w:cs="Arial"/>
                <w:b/>
                <w:color w:val="000000" w:themeColor="text1"/>
                <w:sz w:val="24"/>
                <w:szCs w:val="24"/>
              </w:rPr>
              <w:t>Principle A.</w:t>
            </w:r>
            <w:r w:rsidRPr="00EC793B">
              <w:rPr>
                <w:rFonts w:ascii="Arial" w:eastAsia="Calibri" w:hAnsi="Arial" w:cs="Arial"/>
                <w:color w:val="000000" w:themeColor="text1"/>
                <w:sz w:val="24"/>
                <w:szCs w:val="24"/>
              </w:rPr>
              <w:t xml:space="preserve"> Behaving with integrity, demonstrating strong commitment to ethical values, and respecting the rule of law</w:t>
            </w:r>
            <w:r>
              <w:rPr>
                <w:rFonts w:ascii="Arial" w:eastAsia="Calibri" w:hAnsi="Arial" w:cs="Arial"/>
                <w:color w:val="000000" w:themeColor="text1"/>
                <w:sz w:val="24"/>
                <w:szCs w:val="24"/>
              </w:rPr>
              <w:t>.</w:t>
            </w:r>
          </w:p>
          <w:p w14:paraId="726F9455" w14:textId="65196F3D" w:rsidR="00DE3595" w:rsidRPr="00EC793B" w:rsidRDefault="00DE3595" w:rsidP="00DE3595">
            <w:pPr>
              <w:spacing w:line="276" w:lineRule="auto"/>
              <w:ind w:left="453"/>
              <w:rPr>
                <w:rFonts w:ascii="Arial" w:eastAsia="Calibri" w:hAnsi="Arial" w:cs="Arial"/>
                <w:color w:val="000000" w:themeColor="text1"/>
                <w:sz w:val="24"/>
                <w:szCs w:val="24"/>
              </w:rPr>
            </w:pPr>
            <w:r w:rsidRPr="00EC793B">
              <w:rPr>
                <w:rFonts w:ascii="Arial" w:eastAsia="Calibri" w:hAnsi="Arial" w:cs="Arial"/>
                <w:b/>
                <w:color w:val="000000" w:themeColor="text1"/>
                <w:sz w:val="24"/>
                <w:szCs w:val="24"/>
              </w:rPr>
              <w:t>Principle B.</w:t>
            </w:r>
            <w:r>
              <w:rPr>
                <w:rFonts w:ascii="Arial" w:eastAsia="Calibri" w:hAnsi="Arial" w:cs="Arial"/>
                <w:color w:val="000000" w:themeColor="text1"/>
                <w:sz w:val="24"/>
                <w:szCs w:val="24"/>
              </w:rPr>
              <w:t xml:space="preserve"> </w:t>
            </w:r>
            <w:r w:rsidRPr="00EC793B">
              <w:rPr>
                <w:rFonts w:ascii="Arial" w:eastAsia="Calibri" w:hAnsi="Arial" w:cs="Arial"/>
                <w:color w:val="000000" w:themeColor="text1"/>
                <w:sz w:val="24"/>
                <w:szCs w:val="24"/>
              </w:rPr>
              <w:t>Ensuring openness and comprehensive stakeholder engagement</w:t>
            </w:r>
            <w:r>
              <w:rPr>
                <w:rFonts w:ascii="Arial" w:eastAsia="Calibri" w:hAnsi="Arial" w:cs="Arial"/>
                <w:color w:val="000000" w:themeColor="text1"/>
                <w:sz w:val="24"/>
                <w:szCs w:val="24"/>
              </w:rPr>
              <w:t>.</w:t>
            </w:r>
          </w:p>
          <w:p w14:paraId="3D9A698E" w14:textId="1BCD6947" w:rsidR="00DE3595" w:rsidRPr="00EC793B" w:rsidRDefault="00DE3595" w:rsidP="00DE3595">
            <w:pPr>
              <w:spacing w:line="276" w:lineRule="auto"/>
              <w:ind w:left="453"/>
              <w:rPr>
                <w:rFonts w:ascii="Arial" w:eastAsia="Calibri" w:hAnsi="Arial" w:cs="Arial"/>
                <w:color w:val="000000" w:themeColor="text1"/>
                <w:sz w:val="24"/>
                <w:szCs w:val="24"/>
              </w:rPr>
            </w:pPr>
            <w:r w:rsidRPr="00EC793B">
              <w:rPr>
                <w:rFonts w:ascii="Arial" w:eastAsia="Calibri" w:hAnsi="Arial" w:cs="Arial"/>
                <w:b/>
                <w:color w:val="000000" w:themeColor="text1"/>
                <w:sz w:val="24"/>
                <w:szCs w:val="24"/>
              </w:rPr>
              <w:t>Principle C</w:t>
            </w:r>
            <w:r>
              <w:rPr>
                <w:rFonts w:ascii="Arial" w:eastAsia="Calibri" w:hAnsi="Arial" w:cs="Arial"/>
                <w:color w:val="000000" w:themeColor="text1"/>
                <w:sz w:val="24"/>
                <w:szCs w:val="24"/>
              </w:rPr>
              <w:t xml:space="preserve">. </w:t>
            </w:r>
            <w:r w:rsidRPr="00EC793B">
              <w:rPr>
                <w:rFonts w:ascii="Arial" w:eastAsia="Calibri" w:hAnsi="Arial" w:cs="Arial"/>
                <w:color w:val="000000" w:themeColor="text1"/>
                <w:sz w:val="24"/>
                <w:szCs w:val="24"/>
              </w:rPr>
              <w:t>Defining outcomes in terms of sustainable economic, social, and environmental benefits</w:t>
            </w:r>
            <w:r>
              <w:rPr>
                <w:rFonts w:ascii="Arial" w:eastAsia="Calibri" w:hAnsi="Arial" w:cs="Arial"/>
                <w:color w:val="000000" w:themeColor="text1"/>
                <w:sz w:val="24"/>
                <w:szCs w:val="24"/>
              </w:rPr>
              <w:t>.</w:t>
            </w:r>
          </w:p>
          <w:p w14:paraId="67D03CFB" w14:textId="324C94C5" w:rsidR="00DE3595" w:rsidRPr="00EC793B" w:rsidRDefault="00DE3595" w:rsidP="00DE3595">
            <w:pPr>
              <w:spacing w:line="276" w:lineRule="auto"/>
              <w:ind w:left="453"/>
              <w:rPr>
                <w:rFonts w:ascii="Arial" w:eastAsia="Calibri" w:hAnsi="Arial" w:cs="Arial"/>
                <w:color w:val="000000" w:themeColor="text1"/>
                <w:sz w:val="24"/>
                <w:szCs w:val="24"/>
              </w:rPr>
            </w:pPr>
            <w:r w:rsidRPr="00EC793B">
              <w:rPr>
                <w:rFonts w:ascii="Arial" w:eastAsia="Calibri" w:hAnsi="Arial" w:cs="Arial"/>
                <w:b/>
                <w:color w:val="000000" w:themeColor="text1"/>
                <w:sz w:val="24"/>
                <w:szCs w:val="24"/>
              </w:rPr>
              <w:t>Principle D.</w:t>
            </w:r>
            <w:r>
              <w:rPr>
                <w:rFonts w:ascii="Arial" w:eastAsia="Calibri" w:hAnsi="Arial" w:cs="Arial"/>
                <w:color w:val="000000" w:themeColor="text1"/>
                <w:sz w:val="24"/>
                <w:szCs w:val="24"/>
              </w:rPr>
              <w:t xml:space="preserve"> D</w:t>
            </w:r>
            <w:r w:rsidRPr="00EC793B">
              <w:rPr>
                <w:rFonts w:ascii="Arial" w:eastAsia="Calibri" w:hAnsi="Arial" w:cs="Arial"/>
                <w:color w:val="000000" w:themeColor="text1"/>
                <w:sz w:val="24"/>
                <w:szCs w:val="24"/>
              </w:rPr>
              <w:t>etermining the interventions necessary to optimise the achievement of intended outcomes</w:t>
            </w:r>
            <w:r>
              <w:rPr>
                <w:rFonts w:ascii="Arial" w:eastAsia="Calibri" w:hAnsi="Arial" w:cs="Arial"/>
                <w:color w:val="000000" w:themeColor="text1"/>
                <w:sz w:val="24"/>
                <w:szCs w:val="24"/>
              </w:rPr>
              <w:t>.</w:t>
            </w:r>
          </w:p>
          <w:p w14:paraId="3AC06591" w14:textId="3EF42A73" w:rsidR="00DE3595" w:rsidRPr="00EC793B" w:rsidRDefault="00DE3595" w:rsidP="00DE3595">
            <w:pPr>
              <w:tabs>
                <w:tab w:val="left" w:pos="2595"/>
              </w:tabs>
              <w:spacing w:line="276" w:lineRule="auto"/>
              <w:ind w:left="453"/>
              <w:rPr>
                <w:rFonts w:ascii="Arial" w:eastAsia="Calibri" w:hAnsi="Arial" w:cs="Arial"/>
                <w:color w:val="000000" w:themeColor="text1"/>
                <w:sz w:val="24"/>
                <w:szCs w:val="24"/>
              </w:rPr>
            </w:pPr>
            <w:r w:rsidRPr="00EC793B">
              <w:rPr>
                <w:rFonts w:ascii="Arial" w:eastAsia="Calibri" w:hAnsi="Arial" w:cs="Arial"/>
                <w:b/>
                <w:color w:val="000000" w:themeColor="text1"/>
                <w:sz w:val="24"/>
                <w:szCs w:val="24"/>
              </w:rPr>
              <w:t>Principle E.</w:t>
            </w:r>
            <w:r>
              <w:rPr>
                <w:rFonts w:ascii="Arial" w:eastAsia="Calibri" w:hAnsi="Arial" w:cs="Arial"/>
                <w:color w:val="000000" w:themeColor="text1"/>
                <w:sz w:val="24"/>
                <w:szCs w:val="24"/>
              </w:rPr>
              <w:t xml:space="preserve"> </w:t>
            </w:r>
            <w:r w:rsidRPr="00EC793B">
              <w:rPr>
                <w:rFonts w:ascii="Arial" w:hAnsi="Arial" w:cs="Arial"/>
                <w:color w:val="000000" w:themeColor="text1"/>
                <w:sz w:val="24"/>
                <w:szCs w:val="24"/>
              </w:rPr>
              <w:t>Developing the Authority’s capacity, including</w:t>
            </w:r>
            <w:r w:rsidRPr="00EC793B">
              <w:rPr>
                <w:rFonts w:ascii="Arial" w:eastAsia="Calibri" w:hAnsi="Arial" w:cs="Arial"/>
                <w:color w:val="000000" w:themeColor="text1"/>
                <w:sz w:val="24"/>
                <w:szCs w:val="24"/>
              </w:rPr>
              <w:t xml:space="preserve"> the capability of its leadership and the individuals within it</w:t>
            </w:r>
            <w:r>
              <w:rPr>
                <w:rFonts w:ascii="Arial" w:eastAsia="Calibri" w:hAnsi="Arial" w:cs="Arial"/>
                <w:color w:val="000000" w:themeColor="text1"/>
                <w:sz w:val="24"/>
                <w:szCs w:val="24"/>
              </w:rPr>
              <w:t>.</w:t>
            </w:r>
          </w:p>
          <w:p w14:paraId="0205333D" w14:textId="380D524C" w:rsidR="00DE3595" w:rsidRPr="00EC793B" w:rsidRDefault="00DE3595" w:rsidP="00DE3595">
            <w:pPr>
              <w:spacing w:line="276" w:lineRule="auto"/>
              <w:ind w:left="453"/>
              <w:rPr>
                <w:rFonts w:ascii="Arial" w:eastAsia="Calibri" w:hAnsi="Arial" w:cs="Arial"/>
                <w:color w:val="000000" w:themeColor="text1"/>
                <w:sz w:val="24"/>
                <w:szCs w:val="24"/>
              </w:rPr>
            </w:pPr>
            <w:r w:rsidRPr="00EC793B">
              <w:rPr>
                <w:rFonts w:ascii="Arial" w:eastAsia="Calibri" w:hAnsi="Arial" w:cs="Arial"/>
                <w:b/>
                <w:color w:val="000000" w:themeColor="text1"/>
                <w:sz w:val="24"/>
                <w:szCs w:val="24"/>
              </w:rPr>
              <w:t>Principle F</w:t>
            </w:r>
            <w:r>
              <w:rPr>
                <w:rFonts w:ascii="Arial" w:eastAsia="Calibri" w:hAnsi="Arial" w:cs="Arial"/>
                <w:color w:val="000000" w:themeColor="text1"/>
                <w:sz w:val="24"/>
                <w:szCs w:val="24"/>
              </w:rPr>
              <w:t xml:space="preserve">. </w:t>
            </w:r>
            <w:r w:rsidRPr="00EC793B">
              <w:rPr>
                <w:rFonts w:ascii="Arial" w:eastAsia="Calibri" w:hAnsi="Arial" w:cs="Arial"/>
                <w:color w:val="000000" w:themeColor="text1"/>
                <w:sz w:val="24"/>
                <w:szCs w:val="24"/>
              </w:rPr>
              <w:t>Managing risks and performance through robust internal control and strong public financial management</w:t>
            </w:r>
            <w:r>
              <w:rPr>
                <w:rFonts w:ascii="Arial" w:eastAsia="Calibri" w:hAnsi="Arial" w:cs="Arial"/>
                <w:color w:val="000000" w:themeColor="text1"/>
                <w:sz w:val="24"/>
                <w:szCs w:val="24"/>
              </w:rPr>
              <w:t>.</w:t>
            </w:r>
          </w:p>
          <w:p w14:paraId="1C8B4A2F" w14:textId="721B0340" w:rsidR="00DE3595" w:rsidRPr="00EC793B" w:rsidRDefault="00DE3595" w:rsidP="00DE3595">
            <w:pPr>
              <w:spacing w:line="276" w:lineRule="auto"/>
              <w:ind w:left="453"/>
              <w:rPr>
                <w:rFonts w:ascii="Arial" w:eastAsia="Calibri" w:hAnsi="Arial" w:cs="Arial"/>
                <w:color w:val="000000" w:themeColor="text1"/>
                <w:sz w:val="24"/>
                <w:szCs w:val="24"/>
              </w:rPr>
            </w:pPr>
            <w:r w:rsidRPr="00EC793B">
              <w:rPr>
                <w:rFonts w:ascii="Arial" w:eastAsia="Calibri" w:hAnsi="Arial" w:cs="Arial"/>
                <w:b/>
                <w:color w:val="000000" w:themeColor="text1"/>
                <w:sz w:val="24"/>
                <w:szCs w:val="24"/>
              </w:rPr>
              <w:t>Principle G</w:t>
            </w:r>
            <w:r>
              <w:rPr>
                <w:rFonts w:ascii="Arial" w:eastAsia="Calibri" w:hAnsi="Arial" w:cs="Arial"/>
                <w:color w:val="000000" w:themeColor="text1"/>
                <w:sz w:val="24"/>
                <w:szCs w:val="24"/>
              </w:rPr>
              <w:t>. I</w:t>
            </w:r>
            <w:r w:rsidRPr="00EC793B">
              <w:rPr>
                <w:rFonts w:ascii="Arial" w:eastAsia="Calibri" w:hAnsi="Arial" w:cs="Arial"/>
                <w:color w:val="000000" w:themeColor="text1"/>
                <w:sz w:val="24"/>
                <w:szCs w:val="24"/>
              </w:rPr>
              <w:t>mplementing good practices in transparency, reporting, and audit to deliver effective accountability</w:t>
            </w:r>
            <w:r>
              <w:rPr>
                <w:rFonts w:ascii="Arial" w:eastAsia="Calibri" w:hAnsi="Arial" w:cs="Arial"/>
                <w:color w:val="000000" w:themeColor="text1"/>
                <w:sz w:val="24"/>
                <w:szCs w:val="24"/>
              </w:rPr>
              <w:t>.</w:t>
            </w:r>
          </w:p>
          <w:p w14:paraId="53DFDAE9" w14:textId="77777777" w:rsidR="00DE3595" w:rsidRPr="00EC793B" w:rsidRDefault="00DE3595" w:rsidP="00DE3595">
            <w:pPr>
              <w:keepNext/>
              <w:spacing w:line="276" w:lineRule="auto"/>
              <w:ind w:hanging="720"/>
              <w:outlineLvl w:val="3"/>
              <w:rPr>
                <w:rFonts w:ascii="Arial" w:eastAsia="Calibri" w:hAnsi="Arial" w:cs="Arial"/>
                <w:color w:val="000000" w:themeColor="text1"/>
                <w:sz w:val="24"/>
                <w:szCs w:val="24"/>
              </w:rPr>
            </w:pPr>
          </w:p>
        </w:tc>
        <w:tc>
          <w:tcPr>
            <w:tcW w:w="1203" w:type="dxa"/>
            <w:shd w:val="clear" w:color="auto" w:fill="auto"/>
          </w:tcPr>
          <w:p w14:paraId="3EC53FFA" w14:textId="2590842A" w:rsidR="00DE3595" w:rsidRPr="00623F4C" w:rsidRDefault="00DE3595" w:rsidP="00DE3595">
            <w:pPr>
              <w:spacing w:line="276" w:lineRule="auto"/>
              <w:jc w:val="right"/>
              <w:rPr>
                <w:rFonts w:ascii="Arial" w:eastAsia="Calibri" w:hAnsi="Arial" w:cs="Arial"/>
                <w:sz w:val="24"/>
                <w:szCs w:val="24"/>
              </w:rPr>
            </w:pPr>
            <w:r w:rsidRPr="00623F4C">
              <w:rPr>
                <w:rFonts w:ascii="Arial" w:eastAsia="Calibri" w:hAnsi="Arial" w:cs="Arial"/>
                <w:sz w:val="24"/>
                <w:szCs w:val="24"/>
              </w:rPr>
              <w:t>1</w:t>
            </w:r>
            <w:r w:rsidR="00623EFF">
              <w:rPr>
                <w:rFonts w:ascii="Arial" w:eastAsia="Calibri" w:hAnsi="Arial" w:cs="Arial"/>
                <w:sz w:val="24"/>
                <w:szCs w:val="24"/>
              </w:rPr>
              <w:t>2</w:t>
            </w:r>
          </w:p>
          <w:p w14:paraId="776C8389" w14:textId="77777777" w:rsidR="00DE3595" w:rsidRPr="00623F4C" w:rsidRDefault="00DE3595" w:rsidP="00DE3595">
            <w:pPr>
              <w:spacing w:line="276" w:lineRule="auto"/>
              <w:jc w:val="right"/>
              <w:rPr>
                <w:rFonts w:ascii="Arial" w:eastAsia="Calibri" w:hAnsi="Arial" w:cs="Arial"/>
                <w:sz w:val="24"/>
                <w:szCs w:val="24"/>
              </w:rPr>
            </w:pPr>
          </w:p>
          <w:p w14:paraId="268CDAE8" w14:textId="734F32AF" w:rsidR="00DE3595" w:rsidRPr="00623F4C" w:rsidRDefault="00DE3595" w:rsidP="00DE3595">
            <w:pPr>
              <w:spacing w:line="276" w:lineRule="auto"/>
              <w:jc w:val="right"/>
              <w:rPr>
                <w:rFonts w:ascii="Arial" w:eastAsia="Calibri" w:hAnsi="Arial" w:cs="Arial"/>
                <w:sz w:val="24"/>
                <w:szCs w:val="24"/>
              </w:rPr>
            </w:pPr>
            <w:r>
              <w:rPr>
                <w:rFonts w:ascii="Arial" w:eastAsia="Calibri" w:hAnsi="Arial" w:cs="Arial"/>
                <w:sz w:val="24"/>
                <w:szCs w:val="24"/>
              </w:rPr>
              <w:t>1</w:t>
            </w:r>
            <w:r w:rsidR="00623EFF">
              <w:rPr>
                <w:rFonts w:ascii="Arial" w:eastAsia="Calibri" w:hAnsi="Arial" w:cs="Arial"/>
                <w:sz w:val="24"/>
                <w:szCs w:val="24"/>
              </w:rPr>
              <w:t>3</w:t>
            </w:r>
          </w:p>
          <w:p w14:paraId="76B240FC" w14:textId="77777777" w:rsidR="00DE3595" w:rsidRDefault="00DE3595" w:rsidP="00DE3595">
            <w:pPr>
              <w:spacing w:line="276" w:lineRule="auto"/>
              <w:jc w:val="right"/>
              <w:rPr>
                <w:rFonts w:ascii="Arial" w:eastAsia="Calibri" w:hAnsi="Arial" w:cs="Arial"/>
                <w:sz w:val="24"/>
                <w:szCs w:val="24"/>
              </w:rPr>
            </w:pPr>
          </w:p>
          <w:p w14:paraId="42272448" w14:textId="186BECE4" w:rsidR="00DE3595" w:rsidRPr="00623F4C" w:rsidRDefault="00DE3595" w:rsidP="00DE3595">
            <w:pPr>
              <w:spacing w:line="276" w:lineRule="auto"/>
              <w:jc w:val="right"/>
              <w:rPr>
                <w:rFonts w:ascii="Arial" w:eastAsia="Calibri" w:hAnsi="Arial" w:cs="Arial"/>
                <w:sz w:val="24"/>
                <w:szCs w:val="24"/>
              </w:rPr>
            </w:pPr>
            <w:r w:rsidRPr="00623F4C">
              <w:rPr>
                <w:rFonts w:ascii="Arial" w:eastAsia="Calibri" w:hAnsi="Arial" w:cs="Arial"/>
                <w:sz w:val="24"/>
                <w:szCs w:val="24"/>
              </w:rPr>
              <w:t>1</w:t>
            </w:r>
            <w:r w:rsidR="00623EFF">
              <w:rPr>
                <w:rFonts w:ascii="Arial" w:eastAsia="Calibri" w:hAnsi="Arial" w:cs="Arial"/>
                <w:sz w:val="24"/>
                <w:szCs w:val="24"/>
              </w:rPr>
              <w:t>4</w:t>
            </w:r>
          </w:p>
          <w:p w14:paraId="770D34B2" w14:textId="6DA3D036" w:rsidR="00DE3595" w:rsidRPr="00623F4C" w:rsidRDefault="00DE3595" w:rsidP="00DE3595">
            <w:pPr>
              <w:spacing w:line="276" w:lineRule="auto"/>
              <w:jc w:val="right"/>
              <w:rPr>
                <w:rFonts w:ascii="Arial" w:eastAsia="Calibri" w:hAnsi="Arial" w:cs="Arial"/>
                <w:sz w:val="24"/>
                <w:szCs w:val="24"/>
              </w:rPr>
            </w:pPr>
          </w:p>
          <w:p w14:paraId="4F7DDCF4" w14:textId="5E02D465" w:rsidR="00DE3595" w:rsidRPr="00623F4C" w:rsidRDefault="00DE3595" w:rsidP="00DE3595">
            <w:pPr>
              <w:spacing w:line="276" w:lineRule="auto"/>
              <w:jc w:val="right"/>
              <w:rPr>
                <w:rFonts w:ascii="Arial" w:eastAsia="Calibri" w:hAnsi="Arial" w:cs="Arial"/>
                <w:sz w:val="24"/>
                <w:szCs w:val="24"/>
              </w:rPr>
            </w:pPr>
            <w:r>
              <w:rPr>
                <w:rFonts w:ascii="Arial" w:eastAsia="Calibri" w:hAnsi="Arial" w:cs="Arial"/>
                <w:sz w:val="24"/>
                <w:szCs w:val="24"/>
              </w:rPr>
              <w:t>1</w:t>
            </w:r>
            <w:r w:rsidR="00623EFF">
              <w:rPr>
                <w:rFonts w:ascii="Arial" w:eastAsia="Calibri" w:hAnsi="Arial" w:cs="Arial"/>
                <w:sz w:val="24"/>
                <w:szCs w:val="24"/>
              </w:rPr>
              <w:t>5</w:t>
            </w:r>
          </w:p>
          <w:p w14:paraId="63AF0E36" w14:textId="77777777" w:rsidR="00DE3595" w:rsidRPr="00623F4C" w:rsidRDefault="00DE3595" w:rsidP="00DE3595">
            <w:pPr>
              <w:spacing w:line="276" w:lineRule="auto"/>
              <w:jc w:val="right"/>
              <w:rPr>
                <w:rFonts w:ascii="Arial" w:eastAsia="Calibri" w:hAnsi="Arial" w:cs="Arial"/>
                <w:sz w:val="24"/>
                <w:szCs w:val="24"/>
              </w:rPr>
            </w:pPr>
          </w:p>
          <w:p w14:paraId="35AF798F" w14:textId="303C1E63" w:rsidR="00DE3595" w:rsidRPr="00623F4C" w:rsidRDefault="00DE3595" w:rsidP="00DE3595">
            <w:pPr>
              <w:spacing w:line="276" w:lineRule="auto"/>
              <w:jc w:val="right"/>
              <w:rPr>
                <w:rFonts w:ascii="Arial" w:eastAsia="Calibri" w:hAnsi="Arial" w:cs="Arial"/>
                <w:sz w:val="24"/>
                <w:szCs w:val="24"/>
              </w:rPr>
            </w:pPr>
            <w:r>
              <w:rPr>
                <w:rFonts w:ascii="Arial" w:eastAsia="Calibri" w:hAnsi="Arial" w:cs="Arial"/>
                <w:sz w:val="24"/>
                <w:szCs w:val="24"/>
              </w:rPr>
              <w:t>1</w:t>
            </w:r>
            <w:r w:rsidR="00623EFF">
              <w:rPr>
                <w:rFonts w:ascii="Arial" w:eastAsia="Calibri" w:hAnsi="Arial" w:cs="Arial"/>
                <w:sz w:val="24"/>
                <w:szCs w:val="24"/>
              </w:rPr>
              <w:t>6</w:t>
            </w:r>
          </w:p>
          <w:p w14:paraId="48B6D3FB" w14:textId="77777777" w:rsidR="00DE3595" w:rsidRPr="00623F4C" w:rsidRDefault="00DE3595" w:rsidP="00DE3595">
            <w:pPr>
              <w:spacing w:line="276" w:lineRule="auto"/>
              <w:jc w:val="right"/>
              <w:rPr>
                <w:rFonts w:ascii="Arial" w:eastAsia="Calibri" w:hAnsi="Arial" w:cs="Arial"/>
                <w:sz w:val="24"/>
                <w:szCs w:val="24"/>
              </w:rPr>
            </w:pPr>
          </w:p>
          <w:p w14:paraId="637A9834" w14:textId="32689EB3" w:rsidR="00DE3595" w:rsidRPr="00623F4C" w:rsidRDefault="00DE3595" w:rsidP="00DE3595">
            <w:pPr>
              <w:spacing w:line="276" w:lineRule="auto"/>
              <w:jc w:val="right"/>
              <w:rPr>
                <w:rFonts w:ascii="Arial" w:eastAsia="Calibri" w:hAnsi="Arial" w:cs="Arial"/>
                <w:sz w:val="24"/>
                <w:szCs w:val="24"/>
              </w:rPr>
            </w:pPr>
            <w:r>
              <w:rPr>
                <w:rFonts w:ascii="Arial" w:eastAsia="Calibri" w:hAnsi="Arial" w:cs="Arial"/>
                <w:sz w:val="24"/>
                <w:szCs w:val="24"/>
              </w:rPr>
              <w:t>1</w:t>
            </w:r>
            <w:r w:rsidR="00623EFF">
              <w:rPr>
                <w:rFonts w:ascii="Arial" w:eastAsia="Calibri" w:hAnsi="Arial" w:cs="Arial"/>
                <w:sz w:val="24"/>
                <w:szCs w:val="24"/>
              </w:rPr>
              <w:t>7</w:t>
            </w:r>
          </w:p>
          <w:p w14:paraId="5E8BD032" w14:textId="77777777" w:rsidR="00DE3595" w:rsidRPr="00623F4C" w:rsidRDefault="00DE3595" w:rsidP="00DE3595">
            <w:pPr>
              <w:spacing w:line="276" w:lineRule="auto"/>
              <w:jc w:val="right"/>
              <w:rPr>
                <w:rFonts w:ascii="Arial" w:eastAsia="Calibri" w:hAnsi="Arial" w:cs="Arial"/>
                <w:sz w:val="24"/>
                <w:szCs w:val="24"/>
              </w:rPr>
            </w:pPr>
          </w:p>
          <w:p w14:paraId="4DDDF210" w14:textId="0E9923F2" w:rsidR="00DE3595" w:rsidRPr="00623F4C" w:rsidRDefault="00DE3595" w:rsidP="00DE3595">
            <w:pPr>
              <w:spacing w:line="276" w:lineRule="auto"/>
              <w:jc w:val="right"/>
              <w:rPr>
                <w:rFonts w:ascii="Arial" w:eastAsia="Calibri" w:hAnsi="Arial" w:cs="Arial"/>
                <w:b/>
                <w:sz w:val="24"/>
                <w:szCs w:val="24"/>
              </w:rPr>
            </w:pPr>
            <w:r>
              <w:rPr>
                <w:rFonts w:ascii="Arial" w:eastAsia="Calibri" w:hAnsi="Arial" w:cs="Arial"/>
                <w:sz w:val="24"/>
                <w:szCs w:val="24"/>
              </w:rPr>
              <w:t>1</w:t>
            </w:r>
            <w:r w:rsidR="00623EFF">
              <w:rPr>
                <w:rFonts w:ascii="Arial" w:eastAsia="Calibri" w:hAnsi="Arial" w:cs="Arial"/>
                <w:sz w:val="24"/>
                <w:szCs w:val="24"/>
              </w:rPr>
              <w:t>9</w:t>
            </w:r>
          </w:p>
        </w:tc>
      </w:tr>
      <w:tr w:rsidR="00DE3595" w:rsidRPr="00623F4C" w14:paraId="7E3409E5" w14:textId="77777777" w:rsidTr="00623EFF">
        <w:tc>
          <w:tcPr>
            <w:tcW w:w="8862" w:type="dxa"/>
          </w:tcPr>
          <w:p w14:paraId="74B49C02" w14:textId="77777777" w:rsidR="00DE3595" w:rsidRPr="00623EFF" w:rsidRDefault="00DE3595" w:rsidP="00623EFF">
            <w:pPr>
              <w:pStyle w:val="ListParagraph"/>
              <w:keepNext/>
              <w:numPr>
                <w:ilvl w:val="0"/>
                <w:numId w:val="21"/>
              </w:numPr>
              <w:ind w:left="453" w:hanging="425"/>
              <w:outlineLvl w:val="3"/>
              <w:rPr>
                <w:rFonts w:ascii="Arial" w:eastAsia="Calibri" w:hAnsi="Arial" w:cs="Arial"/>
                <w:b/>
                <w:sz w:val="24"/>
                <w:szCs w:val="24"/>
              </w:rPr>
            </w:pPr>
            <w:r w:rsidRPr="00623EFF">
              <w:rPr>
                <w:rFonts w:ascii="Arial" w:eastAsia="Calibri" w:hAnsi="Arial" w:cs="Arial"/>
                <w:b/>
                <w:sz w:val="24"/>
                <w:szCs w:val="24"/>
              </w:rPr>
              <w:t xml:space="preserve">Our Code of Corporate Governance evidence of compliance </w:t>
            </w:r>
          </w:p>
          <w:p w14:paraId="6FB8ACA7" w14:textId="77777777" w:rsidR="00DE3595" w:rsidRPr="00623EFF" w:rsidRDefault="00DE3595" w:rsidP="00623EFF">
            <w:pPr>
              <w:pStyle w:val="ListParagraph"/>
              <w:keepNext/>
              <w:ind w:left="453"/>
              <w:outlineLvl w:val="3"/>
              <w:rPr>
                <w:rFonts w:ascii="Arial" w:eastAsia="Calibri" w:hAnsi="Arial" w:cs="Arial"/>
                <w:b/>
                <w:sz w:val="24"/>
                <w:szCs w:val="24"/>
              </w:rPr>
            </w:pPr>
          </w:p>
        </w:tc>
        <w:tc>
          <w:tcPr>
            <w:tcW w:w="1203" w:type="dxa"/>
            <w:shd w:val="clear" w:color="auto" w:fill="auto"/>
          </w:tcPr>
          <w:p w14:paraId="1AC477C9" w14:textId="7623579B" w:rsidR="00DE3595" w:rsidRPr="00623F4C" w:rsidRDefault="00623EFF" w:rsidP="00DE3595">
            <w:pPr>
              <w:ind w:left="720"/>
              <w:rPr>
                <w:rFonts w:ascii="Arial" w:eastAsia="Calibri" w:hAnsi="Arial" w:cs="Arial"/>
                <w:b/>
                <w:sz w:val="24"/>
                <w:szCs w:val="24"/>
              </w:rPr>
            </w:pPr>
            <w:r>
              <w:rPr>
                <w:rFonts w:ascii="Arial" w:eastAsia="Calibri" w:hAnsi="Arial" w:cs="Arial"/>
                <w:b/>
                <w:sz w:val="24"/>
                <w:szCs w:val="24"/>
              </w:rPr>
              <w:t>20</w:t>
            </w:r>
          </w:p>
        </w:tc>
      </w:tr>
    </w:tbl>
    <w:p w14:paraId="78BF65AE" w14:textId="77777777" w:rsidR="009241E1" w:rsidRDefault="009241E1" w:rsidP="003210CD">
      <w:pPr>
        <w:rPr>
          <w:rFonts w:ascii="Arial" w:eastAsia="Calibri" w:hAnsi="Arial" w:cs="Arial"/>
          <w:b/>
          <w:sz w:val="24"/>
          <w:szCs w:val="24"/>
          <w:highlight w:val="lightGray"/>
        </w:rPr>
      </w:pPr>
    </w:p>
    <w:p w14:paraId="5A79EE5A" w14:textId="2F23196F" w:rsidR="00415DD5" w:rsidRPr="00BF57A8" w:rsidRDefault="009241E1" w:rsidP="00623EFF">
      <w:pPr>
        <w:pStyle w:val="ListParagraph"/>
        <w:keepNext/>
        <w:numPr>
          <w:ilvl w:val="0"/>
          <w:numId w:val="16"/>
        </w:numPr>
        <w:spacing w:after="0" w:line="240" w:lineRule="auto"/>
        <w:ind w:left="426" w:hanging="426"/>
        <w:outlineLvl w:val="3"/>
        <w:rPr>
          <w:rFonts w:ascii="Arial" w:eastAsia="Calibri" w:hAnsi="Arial" w:cs="Arial"/>
          <w:b/>
          <w:color w:val="000000" w:themeColor="text1"/>
          <w:sz w:val="24"/>
          <w:szCs w:val="24"/>
        </w:rPr>
      </w:pPr>
      <w:r>
        <w:rPr>
          <w:rFonts w:ascii="Arial" w:eastAsia="Calibri" w:hAnsi="Arial" w:cs="Arial"/>
          <w:b/>
          <w:sz w:val="24"/>
          <w:szCs w:val="24"/>
        </w:rPr>
        <w:br w:type="page"/>
      </w:r>
      <w:r w:rsidR="00415DD5" w:rsidRPr="00BF57A8">
        <w:rPr>
          <w:rFonts w:ascii="Arial" w:eastAsia="Calibri" w:hAnsi="Arial" w:cs="Arial"/>
          <w:b/>
          <w:color w:val="000000" w:themeColor="text1"/>
          <w:sz w:val="24"/>
          <w:szCs w:val="24"/>
        </w:rPr>
        <w:lastRenderedPageBreak/>
        <w:t>I</w:t>
      </w:r>
      <w:r w:rsidR="00C11DEB" w:rsidRPr="00BF57A8">
        <w:rPr>
          <w:rFonts w:ascii="Arial" w:eastAsia="Calibri" w:hAnsi="Arial" w:cs="Arial"/>
          <w:b/>
          <w:color w:val="000000" w:themeColor="text1"/>
          <w:sz w:val="24"/>
          <w:szCs w:val="24"/>
        </w:rPr>
        <w:t>ntroduction</w:t>
      </w:r>
      <w:r w:rsidR="00732379" w:rsidRPr="00BF57A8">
        <w:rPr>
          <w:rFonts w:ascii="Arial" w:eastAsia="Calibri" w:hAnsi="Arial" w:cs="Arial"/>
          <w:b/>
          <w:color w:val="000000" w:themeColor="text1"/>
          <w:sz w:val="24"/>
          <w:szCs w:val="24"/>
        </w:rPr>
        <w:t xml:space="preserve"> </w:t>
      </w:r>
    </w:p>
    <w:p w14:paraId="6A0D2C5D" w14:textId="4DA940C4" w:rsidR="00314D26" w:rsidRPr="00BF57A8" w:rsidRDefault="00314D26" w:rsidP="003210CD">
      <w:pPr>
        <w:autoSpaceDE w:val="0"/>
        <w:autoSpaceDN w:val="0"/>
        <w:adjustRightInd w:val="0"/>
        <w:spacing w:after="0" w:line="240" w:lineRule="auto"/>
        <w:ind w:right="-143"/>
        <w:rPr>
          <w:rFonts w:ascii="Arial" w:hAnsi="Arial" w:cs="Arial"/>
          <w:color w:val="000000" w:themeColor="text1"/>
          <w:sz w:val="24"/>
          <w:szCs w:val="24"/>
        </w:rPr>
      </w:pPr>
    </w:p>
    <w:p w14:paraId="13DE9AED" w14:textId="137D82C5" w:rsidR="002D3DE5" w:rsidRDefault="002D3DE5" w:rsidP="003210CD">
      <w:pPr>
        <w:autoSpaceDE w:val="0"/>
        <w:autoSpaceDN w:val="0"/>
        <w:adjustRightInd w:val="0"/>
        <w:spacing w:after="0" w:line="240" w:lineRule="auto"/>
        <w:ind w:right="-143"/>
        <w:rPr>
          <w:rFonts w:ascii="Arial" w:hAnsi="Arial" w:cs="Arial"/>
          <w:color w:val="000000" w:themeColor="text1"/>
          <w:sz w:val="24"/>
          <w:szCs w:val="24"/>
        </w:rPr>
      </w:pPr>
      <w:r>
        <w:rPr>
          <w:rFonts w:ascii="Arial" w:hAnsi="Arial" w:cs="Arial"/>
          <w:color w:val="000000" w:themeColor="text1"/>
          <w:sz w:val="24"/>
          <w:szCs w:val="24"/>
        </w:rPr>
        <w:t xml:space="preserve">Corporate governance </w:t>
      </w:r>
      <w:r w:rsidR="00A861A0">
        <w:rPr>
          <w:rFonts w:ascii="Arial" w:hAnsi="Arial" w:cs="Arial"/>
          <w:color w:val="000000" w:themeColor="text1"/>
          <w:sz w:val="24"/>
          <w:szCs w:val="24"/>
        </w:rPr>
        <w:t xml:space="preserve">refers to </w:t>
      </w:r>
      <w:r w:rsidR="00365A65">
        <w:rPr>
          <w:rFonts w:ascii="Arial" w:hAnsi="Arial" w:cs="Arial"/>
          <w:color w:val="000000" w:themeColor="text1"/>
          <w:sz w:val="24"/>
          <w:szCs w:val="24"/>
        </w:rPr>
        <w:t>how</w:t>
      </w:r>
      <w:r>
        <w:rPr>
          <w:rFonts w:ascii="Arial" w:hAnsi="Arial" w:cs="Arial"/>
          <w:color w:val="000000" w:themeColor="text1"/>
          <w:sz w:val="24"/>
          <w:szCs w:val="24"/>
        </w:rPr>
        <w:t xml:space="preserve"> an organisation is directed, </w:t>
      </w:r>
      <w:r w:rsidR="0070774E">
        <w:rPr>
          <w:rFonts w:ascii="Arial" w:hAnsi="Arial" w:cs="Arial"/>
          <w:color w:val="000000" w:themeColor="text1"/>
          <w:sz w:val="24"/>
          <w:szCs w:val="24"/>
        </w:rPr>
        <w:t>controlled,</w:t>
      </w:r>
      <w:r>
        <w:rPr>
          <w:rFonts w:ascii="Arial" w:hAnsi="Arial" w:cs="Arial"/>
          <w:color w:val="000000" w:themeColor="text1"/>
          <w:sz w:val="24"/>
          <w:szCs w:val="24"/>
        </w:rPr>
        <w:t xml:space="preserve"> and</w:t>
      </w:r>
      <w:r w:rsidR="00A861A0">
        <w:rPr>
          <w:rFonts w:ascii="Arial" w:hAnsi="Arial" w:cs="Arial"/>
          <w:color w:val="000000" w:themeColor="text1"/>
          <w:sz w:val="24"/>
          <w:szCs w:val="24"/>
        </w:rPr>
        <w:t xml:space="preserve"> managed</w:t>
      </w:r>
      <w:r>
        <w:rPr>
          <w:rFonts w:ascii="Arial" w:hAnsi="Arial" w:cs="Arial"/>
          <w:color w:val="000000" w:themeColor="text1"/>
          <w:sz w:val="24"/>
          <w:szCs w:val="24"/>
        </w:rPr>
        <w:t xml:space="preserve">. It defines </w:t>
      </w:r>
      <w:r w:rsidR="00B51BD3">
        <w:rPr>
          <w:rFonts w:ascii="Arial" w:hAnsi="Arial" w:cs="Arial"/>
          <w:color w:val="000000" w:themeColor="text1"/>
          <w:sz w:val="24"/>
          <w:szCs w:val="24"/>
        </w:rPr>
        <w:t xml:space="preserve">the </w:t>
      </w:r>
      <w:r>
        <w:rPr>
          <w:rFonts w:ascii="Arial" w:hAnsi="Arial" w:cs="Arial"/>
          <w:color w:val="000000" w:themeColor="text1"/>
          <w:sz w:val="24"/>
          <w:szCs w:val="24"/>
        </w:rPr>
        <w:t xml:space="preserve">relationships and the distribution of rights and responsibilities among </w:t>
      </w:r>
      <w:r w:rsidR="00B51BD3">
        <w:rPr>
          <w:rFonts w:ascii="Arial" w:hAnsi="Arial" w:cs="Arial"/>
          <w:color w:val="000000" w:themeColor="text1"/>
          <w:sz w:val="24"/>
          <w:szCs w:val="24"/>
        </w:rPr>
        <w:t xml:space="preserve">everyone involved </w:t>
      </w:r>
      <w:r>
        <w:rPr>
          <w:rFonts w:ascii="Arial" w:hAnsi="Arial" w:cs="Arial"/>
          <w:color w:val="000000" w:themeColor="text1"/>
          <w:sz w:val="24"/>
          <w:szCs w:val="24"/>
        </w:rPr>
        <w:t>in the organisation</w:t>
      </w:r>
      <w:r w:rsidR="00B51BD3">
        <w:rPr>
          <w:rFonts w:ascii="Arial" w:hAnsi="Arial" w:cs="Arial"/>
          <w:color w:val="000000" w:themeColor="text1"/>
          <w:sz w:val="24"/>
          <w:szCs w:val="24"/>
        </w:rPr>
        <w:t xml:space="preserve">. </w:t>
      </w:r>
      <w:r w:rsidR="00A861A0">
        <w:rPr>
          <w:rFonts w:ascii="Arial" w:hAnsi="Arial" w:cs="Arial"/>
          <w:color w:val="000000" w:themeColor="text1"/>
          <w:sz w:val="24"/>
          <w:szCs w:val="24"/>
        </w:rPr>
        <w:t>Furthermore</w:t>
      </w:r>
      <w:r w:rsidR="00B51BD3">
        <w:rPr>
          <w:rFonts w:ascii="Arial" w:hAnsi="Arial" w:cs="Arial"/>
          <w:color w:val="000000" w:themeColor="text1"/>
          <w:sz w:val="24"/>
          <w:szCs w:val="24"/>
        </w:rPr>
        <w:t>, it establishes</w:t>
      </w:r>
      <w:r>
        <w:rPr>
          <w:rFonts w:ascii="Arial" w:hAnsi="Arial" w:cs="Arial"/>
          <w:color w:val="000000" w:themeColor="text1"/>
          <w:sz w:val="24"/>
          <w:szCs w:val="24"/>
        </w:rPr>
        <w:t xml:space="preserve"> rules and procedures </w:t>
      </w:r>
      <w:r w:rsidR="00B51BD3">
        <w:rPr>
          <w:rFonts w:ascii="Arial" w:hAnsi="Arial" w:cs="Arial"/>
          <w:color w:val="000000" w:themeColor="text1"/>
          <w:sz w:val="24"/>
          <w:szCs w:val="24"/>
        </w:rPr>
        <w:t xml:space="preserve">for setting </w:t>
      </w:r>
      <w:r>
        <w:rPr>
          <w:rFonts w:ascii="Arial" w:hAnsi="Arial" w:cs="Arial"/>
          <w:color w:val="000000" w:themeColor="text1"/>
          <w:sz w:val="24"/>
          <w:szCs w:val="24"/>
        </w:rPr>
        <w:t>organisation</w:t>
      </w:r>
      <w:r w:rsidR="00F45451">
        <w:rPr>
          <w:rFonts w:ascii="Arial" w:hAnsi="Arial" w:cs="Arial"/>
          <w:color w:val="000000" w:themeColor="text1"/>
          <w:sz w:val="24"/>
          <w:szCs w:val="24"/>
        </w:rPr>
        <w:t>al</w:t>
      </w:r>
      <w:r>
        <w:rPr>
          <w:rFonts w:ascii="Arial" w:hAnsi="Arial" w:cs="Arial"/>
          <w:color w:val="000000" w:themeColor="text1"/>
          <w:sz w:val="24"/>
          <w:szCs w:val="24"/>
        </w:rPr>
        <w:t xml:space="preserve"> objectives</w:t>
      </w:r>
      <w:r w:rsidR="00B51BD3">
        <w:rPr>
          <w:rFonts w:ascii="Arial" w:hAnsi="Arial" w:cs="Arial"/>
          <w:color w:val="000000" w:themeColor="text1"/>
          <w:sz w:val="24"/>
          <w:szCs w:val="24"/>
        </w:rPr>
        <w:t xml:space="preserve">, </w:t>
      </w:r>
      <w:r>
        <w:rPr>
          <w:rFonts w:ascii="Arial" w:hAnsi="Arial" w:cs="Arial"/>
          <w:color w:val="000000" w:themeColor="text1"/>
          <w:sz w:val="24"/>
          <w:szCs w:val="24"/>
        </w:rPr>
        <w:t xml:space="preserve">provides </w:t>
      </w:r>
      <w:r w:rsidR="00B51BD3">
        <w:rPr>
          <w:rFonts w:ascii="Arial" w:hAnsi="Arial" w:cs="Arial"/>
          <w:color w:val="000000" w:themeColor="text1"/>
          <w:sz w:val="24"/>
          <w:szCs w:val="24"/>
        </w:rPr>
        <w:t>mechanisms for achieving</w:t>
      </w:r>
      <w:r>
        <w:rPr>
          <w:rFonts w:ascii="Arial" w:hAnsi="Arial" w:cs="Arial"/>
          <w:color w:val="000000" w:themeColor="text1"/>
          <w:sz w:val="24"/>
          <w:szCs w:val="24"/>
        </w:rPr>
        <w:t xml:space="preserve"> those objectives and </w:t>
      </w:r>
      <w:r w:rsidR="00B51BD3">
        <w:rPr>
          <w:rFonts w:ascii="Arial" w:hAnsi="Arial" w:cs="Arial"/>
          <w:color w:val="000000" w:themeColor="text1"/>
          <w:sz w:val="24"/>
          <w:szCs w:val="24"/>
        </w:rPr>
        <w:t xml:space="preserve">facilitates </w:t>
      </w:r>
      <w:r>
        <w:rPr>
          <w:rFonts w:ascii="Arial" w:hAnsi="Arial" w:cs="Arial"/>
          <w:color w:val="000000" w:themeColor="text1"/>
          <w:sz w:val="24"/>
          <w:szCs w:val="24"/>
        </w:rPr>
        <w:t xml:space="preserve">monitoring performance. Importantly, </w:t>
      </w:r>
      <w:r w:rsidR="00B51BD3">
        <w:rPr>
          <w:rFonts w:ascii="Arial" w:hAnsi="Arial" w:cs="Arial"/>
          <w:color w:val="000000" w:themeColor="text1"/>
          <w:sz w:val="24"/>
          <w:szCs w:val="24"/>
        </w:rPr>
        <w:t>corporate governance</w:t>
      </w:r>
      <w:r>
        <w:rPr>
          <w:rFonts w:ascii="Arial" w:hAnsi="Arial" w:cs="Arial"/>
          <w:color w:val="000000" w:themeColor="text1"/>
          <w:sz w:val="24"/>
          <w:szCs w:val="24"/>
        </w:rPr>
        <w:t xml:space="preserve"> defines where accountability lies </w:t>
      </w:r>
      <w:r w:rsidR="00F45451">
        <w:rPr>
          <w:rFonts w:ascii="Arial" w:hAnsi="Arial" w:cs="Arial"/>
          <w:color w:val="000000" w:themeColor="text1"/>
          <w:sz w:val="24"/>
          <w:szCs w:val="24"/>
        </w:rPr>
        <w:t xml:space="preserve">within </w:t>
      </w:r>
      <w:r>
        <w:rPr>
          <w:rFonts w:ascii="Arial" w:hAnsi="Arial" w:cs="Arial"/>
          <w:color w:val="000000" w:themeColor="text1"/>
          <w:sz w:val="24"/>
          <w:szCs w:val="24"/>
        </w:rPr>
        <w:t>the organisation.</w:t>
      </w:r>
    </w:p>
    <w:p w14:paraId="2F8EBDD9" w14:textId="77777777" w:rsidR="002D3DE5" w:rsidRDefault="002D3DE5" w:rsidP="003210CD">
      <w:pPr>
        <w:autoSpaceDE w:val="0"/>
        <w:autoSpaceDN w:val="0"/>
        <w:adjustRightInd w:val="0"/>
        <w:spacing w:after="0" w:line="240" w:lineRule="auto"/>
        <w:ind w:right="-143"/>
        <w:rPr>
          <w:rFonts w:ascii="Arial" w:hAnsi="Arial" w:cs="Arial"/>
          <w:color w:val="000000" w:themeColor="text1"/>
          <w:sz w:val="24"/>
          <w:szCs w:val="24"/>
        </w:rPr>
      </w:pPr>
      <w:r>
        <w:rPr>
          <w:rFonts w:ascii="Arial" w:hAnsi="Arial" w:cs="Arial"/>
          <w:color w:val="000000" w:themeColor="text1"/>
          <w:sz w:val="24"/>
          <w:szCs w:val="24"/>
        </w:rPr>
        <w:t xml:space="preserve"> </w:t>
      </w:r>
    </w:p>
    <w:p w14:paraId="3A18539E" w14:textId="6330BC52" w:rsidR="002D3DE5" w:rsidRDefault="00B51BD3" w:rsidP="003210CD">
      <w:pPr>
        <w:autoSpaceDE w:val="0"/>
        <w:autoSpaceDN w:val="0"/>
        <w:adjustRightInd w:val="0"/>
        <w:spacing w:after="0" w:line="240" w:lineRule="auto"/>
        <w:ind w:right="-143"/>
        <w:rPr>
          <w:rFonts w:ascii="Arial" w:hAnsi="Arial" w:cs="Arial"/>
          <w:color w:val="000000" w:themeColor="text1"/>
          <w:sz w:val="24"/>
          <w:szCs w:val="24"/>
        </w:rPr>
      </w:pPr>
      <w:r>
        <w:rPr>
          <w:rFonts w:ascii="Arial" w:hAnsi="Arial" w:cs="Arial"/>
          <w:color w:val="000000" w:themeColor="text1"/>
          <w:sz w:val="24"/>
          <w:szCs w:val="24"/>
        </w:rPr>
        <w:t>This</w:t>
      </w:r>
      <w:r w:rsidR="002D3DE5">
        <w:rPr>
          <w:rFonts w:ascii="Arial" w:hAnsi="Arial" w:cs="Arial"/>
          <w:color w:val="000000" w:themeColor="text1"/>
          <w:sz w:val="24"/>
          <w:szCs w:val="24"/>
        </w:rPr>
        <w:t xml:space="preserve"> Code outlines our commitment to upholding high standards of corporate governance by setting out the principles we apply to ensure we are </w:t>
      </w:r>
      <w:r w:rsidR="00FC7A1F">
        <w:rPr>
          <w:rFonts w:ascii="Arial" w:hAnsi="Arial" w:cs="Arial"/>
          <w:color w:val="000000" w:themeColor="text1"/>
          <w:sz w:val="24"/>
          <w:szCs w:val="24"/>
        </w:rPr>
        <w:t>achieving</w:t>
      </w:r>
      <w:r w:rsidR="002D3DE5">
        <w:rPr>
          <w:rFonts w:ascii="Arial" w:hAnsi="Arial" w:cs="Arial"/>
          <w:color w:val="000000" w:themeColor="text1"/>
          <w:sz w:val="24"/>
          <w:szCs w:val="24"/>
        </w:rPr>
        <w:t xml:space="preserve"> our intended outcomes while acting in the public interest. </w:t>
      </w:r>
      <w:r w:rsidR="002D4E07">
        <w:rPr>
          <w:rFonts w:ascii="Arial" w:hAnsi="Arial" w:cs="Arial"/>
          <w:color w:val="000000" w:themeColor="text1"/>
          <w:sz w:val="24"/>
          <w:szCs w:val="24"/>
        </w:rPr>
        <w:t>It aims</w:t>
      </w:r>
      <w:r w:rsidR="002D3DE5">
        <w:rPr>
          <w:rFonts w:ascii="Arial" w:hAnsi="Arial" w:cs="Arial"/>
          <w:color w:val="000000" w:themeColor="text1"/>
          <w:sz w:val="24"/>
          <w:szCs w:val="24"/>
        </w:rPr>
        <w:t xml:space="preserve"> to provide stakeholders with a clear understanding o</w:t>
      </w:r>
      <w:r>
        <w:rPr>
          <w:rFonts w:ascii="Arial" w:hAnsi="Arial" w:cs="Arial"/>
          <w:color w:val="000000" w:themeColor="text1"/>
          <w:sz w:val="24"/>
          <w:szCs w:val="24"/>
        </w:rPr>
        <w:t>f</w:t>
      </w:r>
      <w:r w:rsidR="002D3DE5">
        <w:rPr>
          <w:rFonts w:ascii="Arial" w:hAnsi="Arial" w:cs="Arial"/>
          <w:color w:val="000000" w:themeColor="text1"/>
          <w:sz w:val="24"/>
          <w:szCs w:val="24"/>
        </w:rPr>
        <w:t xml:space="preserve"> </w:t>
      </w:r>
      <w:r w:rsidR="00FC7A1F">
        <w:rPr>
          <w:rFonts w:ascii="Arial" w:hAnsi="Arial" w:cs="Arial"/>
          <w:color w:val="000000" w:themeColor="text1"/>
          <w:sz w:val="24"/>
          <w:szCs w:val="24"/>
        </w:rPr>
        <w:t>our</w:t>
      </w:r>
      <w:r w:rsidR="002D3DE5">
        <w:rPr>
          <w:rFonts w:ascii="Arial" w:hAnsi="Arial" w:cs="Arial"/>
          <w:color w:val="000000" w:themeColor="text1"/>
          <w:sz w:val="24"/>
          <w:szCs w:val="24"/>
        </w:rPr>
        <w:t xml:space="preserve"> </w:t>
      </w:r>
      <w:r w:rsidR="00FC7A1F">
        <w:rPr>
          <w:rFonts w:ascii="Arial" w:hAnsi="Arial" w:cs="Arial"/>
          <w:color w:val="000000" w:themeColor="text1"/>
          <w:sz w:val="24"/>
          <w:szCs w:val="24"/>
        </w:rPr>
        <w:t>operations</w:t>
      </w:r>
      <w:r w:rsidR="002D3DE5">
        <w:rPr>
          <w:rFonts w:ascii="Arial" w:hAnsi="Arial" w:cs="Arial"/>
          <w:color w:val="000000" w:themeColor="text1"/>
          <w:sz w:val="24"/>
          <w:szCs w:val="24"/>
        </w:rPr>
        <w:t xml:space="preserve"> and business.</w:t>
      </w:r>
    </w:p>
    <w:p w14:paraId="72800420" w14:textId="77777777" w:rsidR="002D3DE5" w:rsidRDefault="002D3DE5" w:rsidP="003210CD">
      <w:pPr>
        <w:autoSpaceDE w:val="0"/>
        <w:autoSpaceDN w:val="0"/>
        <w:adjustRightInd w:val="0"/>
        <w:spacing w:after="0" w:line="240" w:lineRule="auto"/>
        <w:ind w:right="-143"/>
        <w:rPr>
          <w:rFonts w:ascii="Arial" w:hAnsi="Arial" w:cs="Arial"/>
          <w:color w:val="000000" w:themeColor="text1"/>
          <w:sz w:val="24"/>
          <w:szCs w:val="24"/>
        </w:rPr>
      </w:pPr>
    </w:p>
    <w:p w14:paraId="6DC4961C" w14:textId="1ADDB80D" w:rsidR="002D3DE5" w:rsidRPr="00BF57A8" w:rsidRDefault="002D3DE5" w:rsidP="003210CD">
      <w:pPr>
        <w:pStyle w:val="ListParagraph"/>
        <w:keepNext/>
        <w:numPr>
          <w:ilvl w:val="0"/>
          <w:numId w:val="16"/>
        </w:numPr>
        <w:spacing w:after="0" w:line="240" w:lineRule="auto"/>
        <w:ind w:left="426" w:hanging="426"/>
        <w:outlineLvl w:val="3"/>
        <w:rPr>
          <w:rFonts w:ascii="Arial" w:eastAsia="Calibri" w:hAnsi="Arial" w:cs="Arial"/>
          <w:b/>
          <w:color w:val="000000" w:themeColor="text1"/>
          <w:sz w:val="24"/>
          <w:szCs w:val="24"/>
        </w:rPr>
      </w:pPr>
      <w:r w:rsidRPr="00BF57A8">
        <w:rPr>
          <w:rFonts w:ascii="Arial" w:eastAsia="Calibri" w:hAnsi="Arial" w:cs="Arial"/>
          <w:b/>
          <w:color w:val="000000" w:themeColor="text1"/>
          <w:sz w:val="24"/>
          <w:szCs w:val="24"/>
        </w:rPr>
        <w:t>Purpose</w:t>
      </w:r>
    </w:p>
    <w:p w14:paraId="45150D11" w14:textId="77777777" w:rsidR="00153FF5" w:rsidRPr="00153FF5" w:rsidRDefault="00153FF5" w:rsidP="003210CD">
      <w:pPr>
        <w:pStyle w:val="ListParagraph"/>
        <w:keepNext/>
        <w:spacing w:after="0" w:line="240" w:lineRule="auto"/>
        <w:ind w:left="426"/>
        <w:outlineLvl w:val="3"/>
        <w:rPr>
          <w:rFonts w:ascii="Arial" w:eastAsia="Calibri" w:hAnsi="Arial" w:cs="Arial"/>
          <w:b/>
          <w:color w:val="2F5496" w:themeColor="accent5" w:themeShade="BF"/>
          <w:sz w:val="24"/>
          <w:szCs w:val="24"/>
        </w:rPr>
      </w:pPr>
    </w:p>
    <w:p w14:paraId="753CB5F0" w14:textId="524D2F95" w:rsidR="00314D26" w:rsidRPr="00314D26" w:rsidRDefault="00314D26" w:rsidP="003210CD">
      <w:pPr>
        <w:autoSpaceDE w:val="0"/>
        <w:autoSpaceDN w:val="0"/>
        <w:adjustRightInd w:val="0"/>
        <w:spacing w:after="0" w:line="240" w:lineRule="auto"/>
        <w:ind w:right="-143"/>
        <w:rPr>
          <w:rFonts w:ascii="Arial" w:hAnsi="Arial" w:cs="Arial"/>
          <w:color w:val="000000" w:themeColor="text1"/>
          <w:sz w:val="24"/>
          <w:szCs w:val="24"/>
        </w:rPr>
      </w:pPr>
      <w:r w:rsidRPr="00314D26">
        <w:rPr>
          <w:rFonts w:ascii="Arial" w:hAnsi="Arial" w:cs="Arial"/>
          <w:color w:val="000000" w:themeColor="text1"/>
          <w:sz w:val="24"/>
          <w:szCs w:val="24"/>
        </w:rPr>
        <w:t xml:space="preserve">Tyne and Wear Fire and Rescue Authority (hereby known as ‘the Authority’) is the publicly accountable body that oversees the service delivery of the </w:t>
      </w:r>
      <w:r w:rsidR="0002746D">
        <w:rPr>
          <w:rFonts w:ascii="Arial" w:hAnsi="Arial" w:cs="Arial"/>
          <w:color w:val="000000" w:themeColor="text1"/>
          <w:sz w:val="24"/>
          <w:szCs w:val="24"/>
        </w:rPr>
        <w:t>Tyne and Wear Fire and Rescue Service</w:t>
      </w:r>
      <w:r w:rsidR="00D84445">
        <w:rPr>
          <w:rFonts w:ascii="Arial" w:hAnsi="Arial" w:cs="Arial"/>
          <w:color w:val="000000" w:themeColor="text1"/>
          <w:sz w:val="24"/>
          <w:szCs w:val="24"/>
        </w:rPr>
        <w:t xml:space="preserve"> on behalf of the community. T</w:t>
      </w:r>
      <w:r w:rsidRPr="00314D26">
        <w:rPr>
          <w:rFonts w:ascii="Arial" w:hAnsi="Arial" w:cs="Arial"/>
          <w:color w:val="000000" w:themeColor="text1"/>
          <w:sz w:val="24"/>
          <w:szCs w:val="24"/>
        </w:rPr>
        <w:t>he Authority is committed to demonstrating that it has the necessary arrangements in place to perform effectively and this Code</w:t>
      </w:r>
      <w:r w:rsidR="00D84445">
        <w:rPr>
          <w:rFonts w:ascii="Arial" w:hAnsi="Arial" w:cs="Arial"/>
          <w:color w:val="000000" w:themeColor="text1"/>
          <w:sz w:val="24"/>
          <w:szCs w:val="24"/>
        </w:rPr>
        <w:t xml:space="preserve"> </w:t>
      </w:r>
      <w:r w:rsidR="00280AEF">
        <w:rPr>
          <w:rFonts w:ascii="Arial" w:hAnsi="Arial" w:cs="Arial"/>
          <w:color w:val="000000" w:themeColor="text1"/>
          <w:sz w:val="24"/>
          <w:szCs w:val="24"/>
        </w:rPr>
        <w:t>illustrates</w:t>
      </w:r>
      <w:r w:rsidR="00E34508">
        <w:rPr>
          <w:rFonts w:ascii="Arial" w:hAnsi="Arial" w:cs="Arial"/>
          <w:color w:val="000000" w:themeColor="text1"/>
          <w:sz w:val="24"/>
          <w:szCs w:val="24"/>
        </w:rPr>
        <w:t xml:space="preserve"> </w:t>
      </w:r>
      <w:r w:rsidR="00D6270B">
        <w:rPr>
          <w:rFonts w:ascii="Arial" w:hAnsi="Arial" w:cs="Arial"/>
          <w:color w:val="000000" w:themeColor="text1"/>
          <w:sz w:val="24"/>
          <w:szCs w:val="24"/>
        </w:rPr>
        <w:t>how</w:t>
      </w:r>
      <w:r w:rsidRPr="00314D26">
        <w:rPr>
          <w:rFonts w:ascii="Arial" w:hAnsi="Arial" w:cs="Arial"/>
          <w:color w:val="000000" w:themeColor="text1"/>
          <w:sz w:val="24"/>
          <w:szCs w:val="24"/>
        </w:rPr>
        <w:t xml:space="preserve"> it will meet this commitment. </w:t>
      </w:r>
    </w:p>
    <w:p w14:paraId="351CA0B7" w14:textId="77777777" w:rsidR="00314D26" w:rsidRPr="00314D26" w:rsidRDefault="00314D26" w:rsidP="003210CD">
      <w:pPr>
        <w:autoSpaceDE w:val="0"/>
        <w:autoSpaceDN w:val="0"/>
        <w:adjustRightInd w:val="0"/>
        <w:spacing w:after="0" w:line="240" w:lineRule="auto"/>
        <w:ind w:right="-143"/>
        <w:rPr>
          <w:rFonts w:ascii="Arial" w:hAnsi="Arial" w:cs="Arial"/>
          <w:color w:val="000000" w:themeColor="text1"/>
          <w:sz w:val="24"/>
          <w:szCs w:val="24"/>
        </w:rPr>
      </w:pPr>
    </w:p>
    <w:p w14:paraId="1559B57A" w14:textId="51E6BCC6" w:rsidR="00B51BD3" w:rsidRPr="0006137A" w:rsidRDefault="00D84445" w:rsidP="0006137A">
      <w:pPr>
        <w:autoSpaceDE w:val="0"/>
        <w:autoSpaceDN w:val="0"/>
        <w:adjustRightInd w:val="0"/>
        <w:spacing w:after="0" w:line="240" w:lineRule="auto"/>
        <w:ind w:right="-143"/>
        <w:rPr>
          <w:rFonts w:ascii="Arial" w:hAnsi="Arial" w:cs="Arial"/>
          <w:color w:val="000000" w:themeColor="text1"/>
          <w:sz w:val="24"/>
          <w:szCs w:val="24"/>
        </w:rPr>
      </w:pPr>
      <w:r>
        <w:rPr>
          <w:rFonts w:ascii="Arial" w:hAnsi="Arial" w:cs="Arial"/>
          <w:color w:val="000000" w:themeColor="text1"/>
          <w:sz w:val="24"/>
          <w:szCs w:val="24"/>
        </w:rPr>
        <w:t>Th</w:t>
      </w:r>
      <w:r w:rsidR="002D3DE5">
        <w:rPr>
          <w:rFonts w:ascii="Arial" w:hAnsi="Arial" w:cs="Arial"/>
          <w:color w:val="000000" w:themeColor="text1"/>
          <w:sz w:val="24"/>
          <w:szCs w:val="24"/>
        </w:rPr>
        <w:t xml:space="preserve">e purpose of this </w:t>
      </w:r>
      <w:r w:rsidRPr="001C05AB">
        <w:rPr>
          <w:rFonts w:ascii="Arial" w:hAnsi="Arial" w:cs="Arial"/>
          <w:color w:val="000000" w:themeColor="text1"/>
          <w:sz w:val="24"/>
          <w:szCs w:val="24"/>
        </w:rPr>
        <w:t>Code</w:t>
      </w:r>
      <w:r>
        <w:rPr>
          <w:rFonts w:ascii="Arial" w:hAnsi="Arial" w:cs="Arial"/>
          <w:color w:val="000000" w:themeColor="text1"/>
          <w:sz w:val="24"/>
          <w:szCs w:val="24"/>
        </w:rPr>
        <w:t xml:space="preserve"> </w:t>
      </w:r>
      <w:r w:rsidR="002D3DE5">
        <w:rPr>
          <w:rFonts w:ascii="Arial" w:hAnsi="Arial" w:cs="Arial"/>
          <w:color w:val="000000" w:themeColor="text1"/>
          <w:sz w:val="24"/>
          <w:szCs w:val="24"/>
        </w:rPr>
        <w:t xml:space="preserve">is to </w:t>
      </w:r>
      <w:r>
        <w:rPr>
          <w:rFonts w:ascii="Arial" w:hAnsi="Arial" w:cs="Arial"/>
          <w:color w:val="000000" w:themeColor="text1"/>
          <w:sz w:val="24"/>
          <w:szCs w:val="24"/>
        </w:rPr>
        <w:t>b</w:t>
      </w:r>
      <w:r w:rsidRPr="001C05AB">
        <w:rPr>
          <w:rFonts w:ascii="Arial" w:hAnsi="Arial" w:cs="Arial"/>
          <w:color w:val="000000" w:themeColor="text1"/>
          <w:sz w:val="24"/>
          <w:szCs w:val="24"/>
        </w:rPr>
        <w:t>rin</w:t>
      </w:r>
      <w:r>
        <w:rPr>
          <w:rFonts w:ascii="Arial" w:hAnsi="Arial" w:cs="Arial"/>
          <w:color w:val="000000" w:themeColor="text1"/>
          <w:sz w:val="24"/>
          <w:szCs w:val="24"/>
        </w:rPr>
        <w:t xml:space="preserve">g together </w:t>
      </w:r>
      <w:r w:rsidR="002D3DE5">
        <w:rPr>
          <w:rFonts w:ascii="Arial" w:hAnsi="Arial" w:cs="Arial"/>
          <w:color w:val="000000" w:themeColor="text1"/>
          <w:sz w:val="24"/>
          <w:szCs w:val="24"/>
        </w:rPr>
        <w:t xml:space="preserve">the various stands </w:t>
      </w:r>
      <w:r w:rsidR="007D27A0">
        <w:rPr>
          <w:rFonts w:ascii="Arial" w:hAnsi="Arial" w:cs="Arial"/>
          <w:color w:val="000000" w:themeColor="text1"/>
          <w:sz w:val="24"/>
          <w:szCs w:val="24"/>
        </w:rPr>
        <w:t>o</w:t>
      </w:r>
      <w:r w:rsidR="002D3DE5">
        <w:rPr>
          <w:rFonts w:ascii="Arial" w:hAnsi="Arial" w:cs="Arial"/>
          <w:color w:val="000000" w:themeColor="text1"/>
          <w:sz w:val="24"/>
          <w:szCs w:val="24"/>
        </w:rPr>
        <w:t xml:space="preserve">f our </w:t>
      </w:r>
      <w:r w:rsidRPr="001C05AB">
        <w:rPr>
          <w:rFonts w:ascii="Arial" w:hAnsi="Arial" w:cs="Arial"/>
          <w:color w:val="000000" w:themeColor="text1"/>
          <w:sz w:val="24"/>
          <w:szCs w:val="24"/>
        </w:rPr>
        <w:t xml:space="preserve">governance </w:t>
      </w:r>
      <w:r>
        <w:rPr>
          <w:rFonts w:ascii="Arial" w:hAnsi="Arial" w:cs="Arial"/>
          <w:color w:val="000000" w:themeColor="text1"/>
          <w:sz w:val="24"/>
          <w:szCs w:val="24"/>
        </w:rPr>
        <w:t xml:space="preserve">arrangements </w:t>
      </w:r>
      <w:r w:rsidR="002D3DE5">
        <w:rPr>
          <w:rFonts w:ascii="Arial" w:hAnsi="Arial" w:cs="Arial"/>
          <w:color w:val="000000" w:themeColor="text1"/>
          <w:sz w:val="24"/>
          <w:szCs w:val="24"/>
        </w:rPr>
        <w:t xml:space="preserve">into one </w:t>
      </w:r>
      <w:r w:rsidR="00280AEF">
        <w:rPr>
          <w:rFonts w:ascii="Arial" w:hAnsi="Arial" w:cs="Arial"/>
          <w:color w:val="000000" w:themeColor="text1"/>
          <w:sz w:val="24"/>
          <w:szCs w:val="24"/>
        </w:rPr>
        <w:t>single</w:t>
      </w:r>
      <w:r w:rsidR="002D3DE5">
        <w:rPr>
          <w:rFonts w:ascii="Arial" w:hAnsi="Arial" w:cs="Arial"/>
          <w:color w:val="000000" w:themeColor="text1"/>
          <w:sz w:val="24"/>
          <w:szCs w:val="24"/>
        </w:rPr>
        <w:t xml:space="preserve"> document</w:t>
      </w:r>
      <w:r w:rsidR="0006137A">
        <w:rPr>
          <w:rFonts w:ascii="Arial" w:hAnsi="Arial" w:cs="Arial"/>
          <w:color w:val="000000" w:themeColor="text1"/>
          <w:sz w:val="24"/>
          <w:szCs w:val="24"/>
        </w:rPr>
        <w:t xml:space="preserve">. It serves as a </w:t>
      </w:r>
      <w:r>
        <w:rPr>
          <w:rFonts w:ascii="Arial" w:hAnsi="Arial" w:cs="Arial"/>
          <w:color w:val="000000" w:themeColor="text1"/>
          <w:sz w:val="24"/>
          <w:szCs w:val="24"/>
        </w:rPr>
        <w:t>public st</w:t>
      </w:r>
      <w:r w:rsidR="00CC4FB2">
        <w:rPr>
          <w:rFonts w:ascii="Arial" w:hAnsi="Arial" w:cs="Arial"/>
          <w:color w:val="000000" w:themeColor="text1"/>
          <w:sz w:val="24"/>
          <w:szCs w:val="24"/>
        </w:rPr>
        <w:t>atement</w:t>
      </w:r>
      <w:r w:rsidR="002D3DE5">
        <w:rPr>
          <w:rFonts w:ascii="Arial" w:hAnsi="Arial" w:cs="Arial"/>
          <w:color w:val="000000" w:themeColor="text1"/>
          <w:sz w:val="24"/>
          <w:szCs w:val="24"/>
        </w:rPr>
        <w:t xml:space="preserve"> </w:t>
      </w:r>
      <w:r w:rsidR="0006137A">
        <w:rPr>
          <w:rFonts w:ascii="Arial" w:hAnsi="Arial" w:cs="Arial"/>
          <w:color w:val="000000" w:themeColor="text1"/>
          <w:sz w:val="24"/>
          <w:szCs w:val="24"/>
        </w:rPr>
        <w:t>that outlines</w:t>
      </w:r>
      <w:r>
        <w:rPr>
          <w:rFonts w:ascii="Arial" w:hAnsi="Arial" w:cs="Arial"/>
          <w:color w:val="000000" w:themeColor="text1"/>
          <w:sz w:val="24"/>
          <w:szCs w:val="24"/>
        </w:rPr>
        <w:t xml:space="preserve"> </w:t>
      </w:r>
      <w:r w:rsidR="00E1166F">
        <w:rPr>
          <w:rFonts w:ascii="Arial" w:hAnsi="Arial" w:cs="Arial"/>
          <w:color w:val="000000" w:themeColor="text1"/>
          <w:sz w:val="24"/>
          <w:szCs w:val="24"/>
        </w:rPr>
        <w:t>how</w:t>
      </w:r>
      <w:r>
        <w:rPr>
          <w:rFonts w:ascii="Arial" w:hAnsi="Arial" w:cs="Arial"/>
          <w:color w:val="000000" w:themeColor="text1"/>
          <w:sz w:val="24"/>
          <w:szCs w:val="24"/>
        </w:rPr>
        <w:t xml:space="preserve"> the Authority will meet and demonstrate </w:t>
      </w:r>
      <w:r w:rsidR="00CC4FB2">
        <w:rPr>
          <w:rFonts w:ascii="Arial" w:hAnsi="Arial" w:cs="Arial"/>
          <w:color w:val="000000" w:themeColor="text1"/>
          <w:sz w:val="24"/>
          <w:szCs w:val="24"/>
        </w:rPr>
        <w:t>its commitment to good governance</w:t>
      </w:r>
      <w:r w:rsidR="00043276">
        <w:rPr>
          <w:rFonts w:ascii="Arial" w:hAnsi="Arial" w:cs="Arial"/>
          <w:color w:val="000000" w:themeColor="text1"/>
          <w:sz w:val="24"/>
          <w:szCs w:val="24"/>
        </w:rPr>
        <w:t>.</w:t>
      </w:r>
      <w:r w:rsidR="0006137A">
        <w:rPr>
          <w:rFonts w:ascii="Arial" w:hAnsi="Arial" w:cs="Arial"/>
          <w:color w:val="000000" w:themeColor="text1"/>
          <w:sz w:val="24"/>
          <w:szCs w:val="24"/>
        </w:rPr>
        <w:t xml:space="preserve"> </w:t>
      </w:r>
      <w:r w:rsidR="00CC4FB2">
        <w:rPr>
          <w:rFonts w:ascii="Arial" w:hAnsi="Arial" w:cs="Arial"/>
          <w:color w:val="000000" w:themeColor="text1"/>
          <w:sz w:val="24"/>
          <w:szCs w:val="24"/>
        </w:rPr>
        <w:t>It</w:t>
      </w:r>
      <w:r>
        <w:rPr>
          <w:rFonts w:ascii="Arial" w:hAnsi="Arial" w:cs="Arial"/>
          <w:color w:val="000000" w:themeColor="text1"/>
          <w:sz w:val="24"/>
          <w:szCs w:val="24"/>
        </w:rPr>
        <w:t xml:space="preserve"> </w:t>
      </w:r>
      <w:r w:rsidRPr="001C05AB">
        <w:rPr>
          <w:rFonts w:ascii="Arial" w:hAnsi="Arial" w:cs="Arial"/>
          <w:color w:val="000000" w:themeColor="text1"/>
          <w:sz w:val="24"/>
          <w:szCs w:val="24"/>
        </w:rPr>
        <w:t xml:space="preserve">describes how </w:t>
      </w:r>
      <w:r>
        <w:rPr>
          <w:rFonts w:ascii="Arial" w:hAnsi="Arial" w:cs="Arial"/>
          <w:color w:val="000000" w:themeColor="text1"/>
          <w:sz w:val="24"/>
          <w:szCs w:val="24"/>
        </w:rPr>
        <w:t xml:space="preserve">the Authority will </w:t>
      </w:r>
      <w:r w:rsidR="0006137A">
        <w:rPr>
          <w:rFonts w:ascii="Arial" w:hAnsi="Arial" w:cs="Arial"/>
          <w:color w:val="000000" w:themeColor="text1"/>
          <w:sz w:val="24"/>
          <w:szCs w:val="24"/>
        </w:rPr>
        <w:t>fulfil it</w:t>
      </w:r>
      <w:r w:rsidR="0040372D">
        <w:rPr>
          <w:rFonts w:ascii="Arial" w:hAnsi="Arial" w:cs="Arial"/>
          <w:color w:val="000000" w:themeColor="text1"/>
          <w:sz w:val="24"/>
          <w:szCs w:val="24"/>
        </w:rPr>
        <w:t>s</w:t>
      </w:r>
      <w:r w:rsidRPr="001C05AB">
        <w:rPr>
          <w:rFonts w:ascii="Arial" w:hAnsi="Arial" w:cs="Arial"/>
          <w:color w:val="000000" w:themeColor="text1"/>
          <w:sz w:val="24"/>
          <w:szCs w:val="24"/>
        </w:rPr>
        <w:t xml:space="preserve"> responsibilities and govern the </w:t>
      </w:r>
      <w:r>
        <w:rPr>
          <w:rFonts w:ascii="Arial" w:hAnsi="Arial" w:cs="Arial"/>
          <w:color w:val="000000" w:themeColor="text1"/>
          <w:sz w:val="24"/>
          <w:szCs w:val="24"/>
        </w:rPr>
        <w:t>fire service</w:t>
      </w:r>
      <w:r w:rsidRPr="001C05AB">
        <w:rPr>
          <w:rFonts w:ascii="Arial" w:hAnsi="Arial" w:cs="Arial"/>
          <w:color w:val="000000" w:themeColor="text1"/>
          <w:sz w:val="24"/>
          <w:szCs w:val="24"/>
        </w:rPr>
        <w:t xml:space="preserve"> in accordance with </w:t>
      </w:r>
      <w:r w:rsidR="00CC4FB2">
        <w:rPr>
          <w:rFonts w:ascii="Arial" w:hAnsi="Arial" w:cs="Arial"/>
          <w:color w:val="000000" w:themeColor="text1"/>
          <w:sz w:val="24"/>
          <w:szCs w:val="24"/>
        </w:rPr>
        <w:t xml:space="preserve">good </w:t>
      </w:r>
      <w:r>
        <w:rPr>
          <w:rFonts w:ascii="Arial" w:hAnsi="Arial" w:cs="Arial"/>
          <w:color w:val="000000" w:themeColor="text1"/>
          <w:sz w:val="24"/>
          <w:szCs w:val="24"/>
        </w:rPr>
        <w:t xml:space="preserve">governance </w:t>
      </w:r>
      <w:r w:rsidRPr="001C05AB">
        <w:rPr>
          <w:rFonts w:ascii="Arial" w:hAnsi="Arial" w:cs="Arial"/>
          <w:color w:val="000000" w:themeColor="text1"/>
          <w:sz w:val="24"/>
          <w:szCs w:val="24"/>
        </w:rPr>
        <w:t>principles</w:t>
      </w:r>
      <w:r w:rsidR="00043276">
        <w:rPr>
          <w:rFonts w:ascii="Arial" w:hAnsi="Arial" w:cs="Arial"/>
          <w:color w:val="000000" w:themeColor="text1"/>
          <w:sz w:val="24"/>
          <w:szCs w:val="24"/>
        </w:rPr>
        <w:t>. It reflect</w:t>
      </w:r>
      <w:r w:rsidR="0040372D">
        <w:rPr>
          <w:rFonts w:ascii="Arial" w:hAnsi="Arial" w:cs="Arial"/>
          <w:color w:val="000000" w:themeColor="text1"/>
          <w:sz w:val="24"/>
          <w:szCs w:val="24"/>
        </w:rPr>
        <w:t>s</w:t>
      </w:r>
      <w:r w:rsidR="00043276">
        <w:rPr>
          <w:rFonts w:ascii="Arial" w:hAnsi="Arial" w:cs="Arial"/>
          <w:color w:val="000000" w:themeColor="text1"/>
          <w:sz w:val="24"/>
          <w:szCs w:val="24"/>
        </w:rPr>
        <w:t xml:space="preserve"> the Authority’s </w:t>
      </w:r>
      <w:r w:rsidR="00043276">
        <w:rPr>
          <w:rFonts w:ascii="Arial" w:hAnsi="Arial" w:cs="Arial"/>
          <w:sz w:val="24"/>
          <w:szCs w:val="24"/>
        </w:rPr>
        <w:t>structure, functions, and</w:t>
      </w:r>
      <w:r w:rsidR="00043276" w:rsidRPr="007773D9">
        <w:rPr>
          <w:rFonts w:ascii="Arial" w:hAnsi="Arial" w:cs="Arial"/>
          <w:sz w:val="24"/>
          <w:szCs w:val="24"/>
        </w:rPr>
        <w:t xml:space="preserve"> governan</w:t>
      </w:r>
      <w:r w:rsidR="00043276">
        <w:rPr>
          <w:rFonts w:ascii="Arial" w:hAnsi="Arial" w:cs="Arial"/>
          <w:sz w:val="24"/>
          <w:szCs w:val="24"/>
        </w:rPr>
        <w:t xml:space="preserve">ce arrangements which </w:t>
      </w:r>
      <w:r w:rsidR="0040372D">
        <w:rPr>
          <w:rFonts w:ascii="Arial" w:hAnsi="Arial" w:cs="Arial"/>
          <w:sz w:val="24"/>
          <w:szCs w:val="24"/>
        </w:rPr>
        <w:t>encompass</w:t>
      </w:r>
      <w:r w:rsidR="00043276" w:rsidRPr="007773D9">
        <w:rPr>
          <w:rFonts w:ascii="Arial" w:hAnsi="Arial" w:cs="Arial"/>
          <w:sz w:val="24"/>
          <w:szCs w:val="24"/>
        </w:rPr>
        <w:t xml:space="preserve"> </w:t>
      </w:r>
      <w:r w:rsidR="00043276" w:rsidRPr="000F5AD7">
        <w:rPr>
          <w:rFonts w:ascii="Arial" w:hAnsi="Arial" w:cs="Arial"/>
          <w:sz w:val="24"/>
          <w:szCs w:val="24"/>
        </w:rPr>
        <w:t xml:space="preserve">systems, processes, </w:t>
      </w:r>
      <w:r w:rsidR="0070774E" w:rsidRPr="000F5AD7">
        <w:rPr>
          <w:rFonts w:ascii="Arial" w:hAnsi="Arial" w:cs="Arial"/>
          <w:sz w:val="24"/>
          <w:szCs w:val="24"/>
        </w:rPr>
        <w:t>culture,</w:t>
      </w:r>
      <w:r w:rsidR="00043276" w:rsidRPr="000F5AD7">
        <w:rPr>
          <w:rFonts w:ascii="Arial" w:hAnsi="Arial" w:cs="Arial"/>
          <w:sz w:val="24"/>
          <w:szCs w:val="24"/>
        </w:rPr>
        <w:t xml:space="preserve"> and values by which </w:t>
      </w:r>
      <w:r w:rsidR="00043276">
        <w:rPr>
          <w:rFonts w:ascii="Arial" w:hAnsi="Arial" w:cs="Arial"/>
          <w:sz w:val="24"/>
          <w:szCs w:val="24"/>
        </w:rPr>
        <w:t xml:space="preserve">the Authority </w:t>
      </w:r>
      <w:r w:rsidR="00043276" w:rsidRPr="000F5AD7">
        <w:rPr>
          <w:rFonts w:ascii="Arial" w:hAnsi="Arial" w:cs="Arial"/>
          <w:sz w:val="24"/>
          <w:szCs w:val="24"/>
        </w:rPr>
        <w:t xml:space="preserve">is directed and </w:t>
      </w:r>
      <w:r w:rsidR="00043276">
        <w:rPr>
          <w:rFonts w:ascii="Arial" w:hAnsi="Arial" w:cs="Arial"/>
          <w:sz w:val="24"/>
          <w:szCs w:val="24"/>
        </w:rPr>
        <w:t>controlled</w:t>
      </w:r>
      <w:r w:rsidR="0070774E" w:rsidRPr="007773D9">
        <w:rPr>
          <w:rFonts w:ascii="Arial" w:hAnsi="Arial" w:cs="Arial"/>
          <w:sz w:val="24"/>
          <w:szCs w:val="24"/>
        </w:rPr>
        <w:t xml:space="preserve">. </w:t>
      </w:r>
    </w:p>
    <w:p w14:paraId="1953FD8D" w14:textId="77777777" w:rsidR="00B51BD3" w:rsidRDefault="00B51BD3" w:rsidP="003210CD">
      <w:pPr>
        <w:tabs>
          <w:tab w:val="left" w:pos="993"/>
        </w:tabs>
        <w:spacing w:after="0" w:line="240" w:lineRule="auto"/>
        <w:ind w:right="-142"/>
        <w:rPr>
          <w:rFonts w:ascii="Arial" w:hAnsi="Arial" w:cs="Arial"/>
          <w:sz w:val="24"/>
          <w:szCs w:val="24"/>
        </w:rPr>
      </w:pPr>
    </w:p>
    <w:p w14:paraId="42BADFFE" w14:textId="4328BEDB" w:rsidR="00314D26" w:rsidRDefault="00B51BD3" w:rsidP="003210CD">
      <w:pPr>
        <w:tabs>
          <w:tab w:val="left" w:pos="993"/>
        </w:tabs>
        <w:spacing w:after="0" w:line="240" w:lineRule="auto"/>
        <w:ind w:right="-142"/>
        <w:rPr>
          <w:rFonts w:ascii="Arial" w:hAnsi="Arial" w:cs="Arial"/>
          <w:color w:val="000000" w:themeColor="text1"/>
          <w:sz w:val="24"/>
          <w:szCs w:val="24"/>
        </w:rPr>
      </w:pPr>
      <w:r>
        <w:rPr>
          <w:rFonts w:ascii="Arial" w:hAnsi="Arial" w:cs="Arial"/>
          <w:sz w:val="24"/>
          <w:szCs w:val="24"/>
        </w:rPr>
        <w:t xml:space="preserve">The Authority </w:t>
      </w:r>
      <w:r w:rsidR="0040372D">
        <w:rPr>
          <w:rFonts w:ascii="Arial" w:hAnsi="Arial" w:cs="Arial"/>
          <w:color w:val="000000" w:themeColor="text1"/>
          <w:sz w:val="24"/>
          <w:szCs w:val="24"/>
        </w:rPr>
        <w:t>is</w:t>
      </w:r>
      <w:r w:rsidR="002D3DE5">
        <w:rPr>
          <w:rFonts w:ascii="Arial" w:hAnsi="Arial" w:cs="Arial"/>
          <w:color w:val="000000" w:themeColor="text1"/>
          <w:sz w:val="24"/>
          <w:szCs w:val="24"/>
        </w:rPr>
        <w:t xml:space="preserve"> responsible for ensuring that services </w:t>
      </w:r>
      <w:r w:rsidR="0040372D">
        <w:rPr>
          <w:rFonts w:ascii="Arial" w:hAnsi="Arial" w:cs="Arial"/>
          <w:color w:val="000000" w:themeColor="text1"/>
          <w:sz w:val="24"/>
          <w:szCs w:val="24"/>
        </w:rPr>
        <w:t xml:space="preserve">are delivered </w:t>
      </w:r>
      <w:r w:rsidR="002D3DE5">
        <w:rPr>
          <w:rFonts w:ascii="Arial" w:hAnsi="Arial" w:cs="Arial"/>
          <w:color w:val="000000" w:themeColor="text1"/>
          <w:sz w:val="24"/>
          <w:szCs w:val="24"/>
        </w:rPr>
        <w:t xml:space="preserve">in </w:t>
      </w:r>
      <w:r w:rsidR="00531A28">
        <w:rPr>
          <w:rFonts w:ascii="Arial" w:hAnsi="Arial" w:cs="Arial"/>
          <w:color w:val="000000" w:themeColor="text1"/>
          <w:sz w:val="24"/>
          <w:szCs w:val="24"/>
        </w:rPr>
        <w:t xml:space="preserve">compliance </w:t>
      </w:r>
      <w:r w:rsidR="002D3DE5">
        <w:rPr>
          <w:rFonts w:ascii="Arial" w:hAnsi="Arial" w:cs="Arial"/>
          <w:color w:val="000000" w:themeColor="text1"/>
          <w:sz w:val="24"/>
          <w:szCs w:val="24"/>
        </w:rPr>
        <w:t>with the law and statutory responsibilities, safeguard</w:t>
      </w:r>
      <w:r w:rsidR="00531A28">
        <w:rPr>
          <w:rFonts w:ascii="Arial" w:hAnsi="Arial" w:cs="Arial"/>
          <w:color w:val="000000" w:themeColor="text1"/>
          <w:sz w:val="24"/>
          <w:szCs w:val="24"/>
        </w:rPr>
        <w:t>ing</w:t>
      </w:r>
      <w:r w:rsidR="002D3DE5">
        <w:rPr>
          <w:rFonts w:ascii="Arial" w:hAnsi="Arial" w:cs="Arial"/>
          <w:color w:val="000000" w:themeColor="text1"/>
          <w:sz w:val="24"/>
          <w:szCs w:val="24"/>
        </w:rPr>
        <w:t xml:space="preserve"> and properly account</w:t>
      </w:r>
      <w:r w:rsidR="00531A28">
        <w:rPr>
          <w:rFonts w:ascii="Arial" w:hAnsi="Arial" w:cs="Arial"/>
          <w:color w:val="000000" w:themeColor="text1"/>
          <w:sz w:val="24"/>
          <w:szCs w:val="24"/>
        </w:rPr>
        <w:t>ing</w:t>
      </w:r>
      <w:r w:rsidR="002D3DE5">
        <w:rPr>
          <w:rFonts w:ascii="Arial" w:hAnsi="Arial" w:cs="Arial"/>
          <w:color w:val="000000" w:themeColor="text1"/>
          <w:sz w:val="24"/>
          <w:szCs w:val="24"/>
        </w:rPr>
        <w:t xml:space="preserve"> for public </w:t>
      </w:r>
      <w:r w:rsidR="00531A28">
        <w:rPr>
          <w:rFonts w:ascii="Arial" w:hAnsi="Arial" w:cs="Arial"/>
          <w:color w:val="000000" w:themeColor="text1"/>
          <w:sz w:val="24"/>
          <w:szCs w:val="24"/>
        </w:rPr>
        <w:t xml:space="preserve">funds </w:t>
      </w:r>
      <w:r w:rsidR="002D3DE5">
        <w:rPr>
          <w:rFonts w:ascii="Arial" w:hAnsi="Arial" w:cs="Arial"/>
          <w:color w:val="000000" w:themeColor="text1"/>
          <w:sz w:val="24"/>
          <w:szCs w:val="24"/>
        </w:rPr>
        <w:t xml:space="preserve">and </w:t>
      </w:r>
      <w:r w:rsidR="00531A28">
        <w:rPr>
          <w:rFonts w:ascii="Arial" w:hAnsi="Arial" w:cs="Arial"/>
          <w:color w:val="000000" w:themeColor="text1"/>
          <w:sz w:val="24"/>
          <w:szCs w:val="24"/>
        </w:rPr>
        <w:t xml:space="preserve">using these funds </w:t>
      </w:r>
      <w:r w:rsidR="002D3DE5">
        <w:rPr>
          <w:rFonts w:ascii="Arial" w:hAnsi="Arial" w:cs="Arial"/>
          <w:color w:val="000000" w:themeColor="text1"/>
          <w:sz w:val="24"/>
          <w:szCs w:val="24"/>
        </w:rPr>
        <w:t>in accordance with Best Value Principles.</w:t>
      </w:r>
      <w:r>
        <w:rPr>
          <w:rFonts w:ascii="Arial" w:hAnsi="Arial" w:cs="Arial"/>
          <w:color w:val="000000" w:themeColor="text1"/>
          <w:sz w:val="24"/>
          <w:szCs w:val="24"/>
        </w:rPr>
        <w:t xml:space="preserve"> </w:t>
      </w:r>
      <w:r w:rsidR="00314D26" w:rsidRPr="00314D26">
        <w:rPr>
          <w:rFonts w:ascii="Arial" w:hAnsi="Arial" w:cs="Arial"/>
          <w:color w:val="000000" w:themeColor="text1"/>
          <w:sz w:val="24"/>
          <w:szCs w:val="24"/>
        </w:rPr>
        <w:t xml:space="preserve">Good corporate governance requires the Authority to </w:t>
      </w:r>
      <w:r w:rsidR="00247E2D">
        <w:rPr>
          <w:rFonts w:ascii="Arial" w:hAnsi="Arial" w:cs="Arial"/>
          <w:color w:val="000000" w:themeColor="text1"/>
          <w:sz w:val="24"/>
          <w:szCs w:val="24"/>
        </w:rPr>
        <w:t>conduct</w:t>
      </w:r>
      <w:r w:rsidR="00314D26" w:rsidRPr="00314D26">
        <w:rPr>
          <w:rFonts w:ascii="Arial" w:hAnsi="Arial" w:cs="Arial"/>
          <w:color w:val="000000" w:themeColor="text1"/>
          <w:sz w:val="24"/>
          <w:szCs w:val="24"/>
        </w:rPr>
        <w:t xml:space="preserve"> its functions </w:t>
      </w:r>
      <w:r w:rsidR="00247E2D">
        <w:rPr>
          <w:rFonts w:ascii="Arial" w:hAnsi="Arial" w:cs="Arial"/>
          <w:color w:val="000000" w:themeColor="text1"/>
          <w:sz w:val="24"/>
          <w:szCs w:val="24"/>
        </w:rPr>
        <w:t>with</w:t>
      </w:r>
      <w:r w:rsidR="00314D26" w:rsidRPr="00314D26">
        <w:rPr>
          <w:rFonts w:ascii="Arial" w:hAnsi="Arial" w:cs="Arial"/>
          <w:color w:val="000000" w:themeColor="text1"/>
          <w:sz w:val="24"/>
          <w:szCs w:val="24"/>
        </w:rPr>
        <w:t xml:space="preserve"> accountability, transparency, effectiveness, integrity, </w:t>
      </w:r>
      <w:r w:rsidR="0070774E" w:rsidRPr="00314D26">
        <w:rPr>
          <w:rFonts w:ascii="Arial" w:hAnsi="Arial" w:cs="Arial"/>
          <w:color w:val="000000" w:themeColor="text1"/>
          <w:sz w:val="24"/>
          <w:szCs w:val="24"/>
        </w:rPr>
        <w:t>impartiality,</w:t>
      </w:r>
      <w:r w:rsidR="00314D26" w:rsidRPr="00314D26">
        <w:rPr>
          <w:rFonts w:ascii="Arial" w:hAnsi="Arial" w:cs="Arial"/>
          <w:color w:val="000000" w:themeColor="text1"/>
          <w:sz w:val="24"/>
          <w:szCs w:val="24"/>
        </w:rPr>
        <w:t xml:space="preserve"> and inclusivity. </w:t>
      </w:r>
    </w:p>
    <w:p w14:paraId="4458EFE7" w14:textId="3E61852F" w:rsidR="00C0573F" w:rsidRPr="00BF57A8" w:rsidRDefault="00C0573F" w:rsidP="003210CD">
      <w:pPr>
        <w:spacing w:after="0" w:line="240" w:lineRule="auto"/>
        <w:ind w:right="-143"/>
        <w:rPr>
          <w:rFonts w:ascii="Arial" w:eastAsia="Times New Roman" w:hAnsi="Arial" w:cs="Arial"/>
          <w:color w:val="000000" w:themeColor="text1"/>
          <w:sz w:val="24"/>
          <w:szCs w:val="24"/>
          <w:lang w:eastAsia="en-GB"/>
        </w:rPr>
      </w:pPr>
    </w:p>
    <w:p w14:paraId="008B2812" w14:textId="77777777" w:rsidR="00EC793B" w:rsidRPr="00BF57A8" w:rsidRDefault="00EC793B" w:rsidP="003210CD">
      <w:pPr>
        <w:pStyle w:val="ListParagraph"/>
        <w:keepNext/>
        <w:numPr>
          <w:ilvl w:val="0"/>
          <w:numId w:val="16"/>
        </w:numPr>
        <w:spacing w:after="0" w:line="240" w:lineRule="auto"/>
        <w:ind w:left="426" w:hanging="426"/>
        <w:outlineLvl w:val="3"/>
        <w:rPr>
          <w:rFonts w:ascii="Arial" w:eastAsia="Calibri" w:hAnsi="Arial" w:cs="Arial"/>
          <w:b/>
          <w:color w:val="000000" w:themeColor="text1"/>
          <w:sz w:val="24"/>
          <w:szCs w:val="24"/>
        </w:rPr>
      </w:pPr>
      <w:r w:rsidRPr="00BF57A8">
        <w:rPr>
          <w:rFonts w:ascii="Arial" w:eastAsia="Calibri" w:hAnsi="Arial" w:cs="Arial"/>
          <w:b/>
          <w:color w:val="000000" w:themeColor="text1"/>
          <w:sz w:val="24"/>
          <w:szCs w:val="24"/>
        </w:rPr>
        <w:t xml:space="preserve">The core principles of good governance </w:t>
      </w:r>
    </w:p>
    <w:p w14:paraId="1524EC69" w14:textId="77777777" w:rsidR="00B51BD3" w:rsidRDefault="00B51BD3" w:rsidP="003210CD">
      <w:pPr>
        <w:tabs>
          <w:tab w:val="left" w:pos="993"/>
        </w:tabs>
        <w:spacing w:after="0" w:line="240" w:lineRule="auto"/>
        <w:ind w:right="-142"/>
        <w:rPr>
          <w:rFonts w:ascii="Arial" w:eastAsia="Times New Roman" w:hAnsi="Arial" w:cs="Arial"/>
          <w:color w:val="0B0C0C"/>
          <w:sz w:val="24"/>
          <w:szCs w:val="24"/>
          <w:lang w:eastAsia="en-GB"/>
        </w:rPr>
      </w:pPr>
    </w:p>
    <w:p w14:paraId="448E447F" w14:textId="65A0EA0F" w:rsidR="00B51BD3" w:rsidRDefault="00B51BD3" w:rsidP="003210CD">
      <w:pPr>
        <w:tabs>
          <w:tab w:val="left" w:pos="993"/>
        </w:tabs>
        <w:spacing w:after="0" w:line="240" w:lineRule="auto"/>
        <w:ind w:right="-142"/>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At the heart of the Code </w:t>
      </w:r>
      <w:r w:rsidR="00247E2D">
        <w:rPr>
          <w:rFonts w:ascii="Arial" w:eastAsia="Times New Roman" w:hAnsi="Arial" w:cs="Arial"/>
          <w:color w:val="0B0C0C"/>
          <w:sz w:val="24"/>
          <w:szCs w:val="24"/>
          <w:lang w:eastAsia="en-GB"/>
        </w:rPr>
        <w:t xml:space="preserve">are </w:t>
      </w:r>
      <w:r>
        <w:rPr>
          <w:rFonts w:ascii="Arial" w:eastAsia="Times New Roman" w:hAnsi="Arial" w:cs="Arial"/>
          <w:color w:val="0B0C0C"/>
          <w:sz w:val="24"/>
          <w:szCs w:val="24"/>
          <w:lang w:eastAsia="en-GB"/>
        </w:rPr>
        <w:t>the seven core princip</w:t>
      </w:r>
      <w:r w:rsidR="00D415B2">
        <w:rPr>
          <w:rFonts w:ascii="Arial" w:eastAsia="Times New Roman" w:hAnsi="Arial" w:cs="Arial"/>
          <w:color w:val="0B0C0C"/>
          <w:sz w:val="24"/>
          <w:szCs w:val="24"/>
          <w:lang w:eastAsia="en-GB"/>
        </w:rPr>
        <w:t>l</w:t>
      </w:r>
      <w:r>
        <w:rPr>
          <w:rFonts w:ascii="Arial" w:eastAsia="Times New Roman" w:hAnsi="Arial" w:cs="Arial"/>
          <w:color w:val="0B0C0C"/>
          <w:sz w:val="24"/>
          <w:szCs w:val="24"/>
          <w:lang w:eastAsia="en-GB"/>
        </w:rPr>
        <w:t xml:space="preserve">es of good corporate governance, each </w:t>
      </w:r>
      <w:r w:rsidR="00247E2D">
        <w:rPr>
          <w:rFonts w:ascii="Arial" w:eastAsia="Times New Roman" w:hAnsi="Arial" w:cs="Arial"/>
          <w:color w:val="0B0C0C"/>
          <w:sz w:val="24"/>
          <w:szCs w:val="24"/>
          <w:lang w:eastAsia="en-GB"/>
        </w:rPr>
        <w:t xml:space="preserve">accompanied by </w:t>
      </w:r>
      <w:r>
        <w:rPr>
          <w:rFonts w:ascii="Arial" w:eastAsia="Times New Roman" w:hAnsi="Arial" w:cs="Arial"/>
          <w:color w:val="0B0C0C"/>
          <w:sz w:val="24"/>
          <w:szCs w:val="24"/>
          <w:lang w:eastAsia="en-GB"/>
        </w:rPr>
        <w:t>supporting characteristics that outline how the Authority will demonstrate the</w:t>
      </w:r>
      <w:r w:rsidR="001C52B9">
        <w:rPr>
          <w:rFonts w:ascii="Arial" w:eastAsia="Times New Roman" w:hAnsi="Arial" w:cs="Arial"/>
          <w:color w:val="0B0C0C"/>
          <w:sz w:val="24"/>
          <w:szCs w:val="24"/>
          <w:lang w:eastAsia="en-GB"/>
        </w:rPr>
        <w:t>se</w:t>
      </w:r>
      <w:r>
        <w:rPr>
          <w:rFonts w:ascii="Arial" w:eastAsia="Times New Roman" w:hAnsi="Arial" w:cs="Arial"/>
          <w:color w:val="0B0C0C"/>
          <w:sz w:val="24"/>
          <w:szCs w:val="24"/>
          <w:lang w:eastAsia="en-GB"/>
        </w:rPr>
        <w:t xml:space="preserve"> principles</w:t>
      </w:r>
      <w:r w:rsidR="001C52B9">
        <w:rPr>
          <w:rFonts w:ascii="Arial" w:eastAsia="Times New Roman" w:hAnsi="Arial" w:cs="Arial"/>
          <w:color w:val="0B0C0C"/>
          <w:sz w:val="24"/>
          <w:szCs w:val="24"/>
          <w:lang w:eastAsia="en-GB"/>
        </w:rPr>
        <w:t xml:space="preserve"> in practice</w:t>
      </w:r>
      <w:r>
        <w:rPr>
          <w:rFonts w:ascii="Arial" w:eastAsia="Times New Roman" w:hAnsi="Arial" w:cs="Arial"/>
          <w:color w:val="0B0C0C"/>
          <w:sz w:val="24"/>
          <w:szCs w:val="24"/>
          <w:lang w:eastAsia="en-GB"/>
        </w:rPr>
        <w:t>.</w:t>
      </w:r>
    </w:p>
    <w:p w14:paraId="499B836A" w14:textId="77777777" w:rsidR="00B51BD3" w:rsidRDefault="00B51BD3" w:rsidP="003210CD">
      <w:pPr>
        <w:tabs>
          <w:tab w:val="left" w:pos="993"/>
        </w:tabs>
        <w:spacing w:after="0" w:line="240" w:lineRule="auto"/>
        <w:ind w:right="-143"/>
        <w:rPr>
          <w:rFonts w:ascii="Arial" w:eastAsia="Times New Roman" w:hAnsi="Arial" w:cs="Arial"/>
          <w:color w:val="0B0C0C"/>
          <w:sz w:val="24"/>
          <w:szCs w:val="24"/>
          <w:lang w:eastAsia="en-GB"/>
        </w:rPr>
      </w:pPr>
    </w:p>
    <w:p w14:paraId="12722D12" w14:textId="6CE55B23" w:rsidR="00E214C0" w:rsidRDefault="00CC4FB2" w:rsidP="003210CD">
      <w:pPr>
        <w:tabs>
          <w:tab w:val="left" w:pos="993"/>
        </w:tabs>
        <w:spacing w:after="0" w:line="240" w:lineRule="auto"/>
        <w:ind w:right="-143"/>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w:t>
      </w:r>
      <w:r w:rsidR="00B51BD3">
        <w:rPr>
          <w:rFonts w:ascii="Arial" w:eastAsia="Times New Roman" w:hAnsi="Arial" w:cs="Arial"/>
          <w:color w:val="0B0C0C"/>
          <w:sz w:val="24"/>
          <w:szCs w:val="24"/>
          <w:lang w:eastAsia="en-GB"/>
        </w:rPr>
        <w:t xml:space="preserve">e seven principles from the </w:t>
      </w:r>
      <w:r w:rsidR="000F5AD7" w:rsidRPr="00C2499E">
        <w:rPr>
          <w:rFonts w:ascii="Arial" w:eastAsia="Times New Roman" w:hAnsi="Arial" w:cs="Arial"/>
          <w:color w:val="0B0C0C"/>
          <w:sz w:val="24"/>
          <w:szCs w:val="24"/>
          <w:lang w:eastAsia="en-GB"/>
        </w:rPr>
        <w:t xml:space="preserve">Chartered Institute of Public Finance and Accountancy </w:t>
      </w:r>
      <w:r w:rsidR="00C2499E">
        <w:rPr>
          <w:rFonts w:ascii="Arial" w:eastAsia="Times New Roman" w:hAnsi="Arial" w:cs="Arial"/>
          <w:color w:val="0B0C0C"/>
          <w:sz w:val="24"/>
          <w:szCs w:val="24"/>
          <w:lang w:eastAsia="en-GB"/>
        </w:rPr>
        <w:t>and</w:t>
      </w:r>
      <w:r w:rsidR="009241E1" w:rsidRPr="00C2499E">
        <w:rPr>
          <w:rFonts w:ascii="Arial" w:eastAsia="Times New Roman" w:hAnsi="Arial" w:cs="Arial"/>
          <w:color w:val="0B0C0C"/>
          <w:sz w:val="24"/>
          <w:szCs w:val="24"/>
          <w:lang w:eastAsia="en-GB"/>
        </w:rPr>
        <w:t xml:space="preserve"> the</w:t>
      </w:r>
      <w:r w:rsidR="000F5AD7" w:rsidRPr="00C2499E">
        <w:rPr>
          <w:rFonts w:ascii="Arial" w:eastAsia="Times New Roman" w:hAnsi="Arial" w:cs="Arial"/>
          <w:color w:val="0B0C0C"/>
          <w:sz w:val="24"/>
          <w:szCs w:val="24"/>
          <w:lang w:eastAsia="en-GB"/>
        </w:rPr>
        <w:t xml:space="preserve"> Society of Local Authority</w:t>
      </w:r>
      <w:r w:rsidR="00C2499E">
        <w:rPr>
          <w:rFonts w:ascii="Arial" w:eastAsia="Times New Roman" w:hAnsi="Arial" w:cs="Arial"/>
          <w:color w:val="0B0C0C"/>
          <w:sz w:val="24"/>
          <w:szCs w:val="24"/>
          <w:lang w:eastAsia="en-GB"/>
        </w:rPr>
        <w:t xml:space="preserve"> Chief Executives (</w:t>
      </w:r>
      <w:r w:rsidR="00B51BD3">
        <w:rPr>
          <w:rFonts w:ascii="Arial" w:eastAsia="Times New Roman" w:hAnsi="Arial" w:cs="Arial"/>
          <w:color w:val="0B0C0C"/>
          <w:sz w:val="24"/>
          <w:szCs w:val="24"/>
          <w:lang w:eastAsia="en-GB"/>
        </w:rPr>
        <w:t>CIPFA/</w:t>
      </w:r>
      <w:r w:rsidR="00C2499E">
        <w:rPr>
          <w:rFonts w:ascii="Arial" w:eastAsia="Times New Roman" w:hAnsi="Arial" w:cs="Arial"/>
          <w:color w:val="0B0C0C"/>
          <w:sz w:val="24"/>
          <w:szCs w:val="24"/>
          <w:lang w:eastAsia="en-GB"/>
        </w:rPr>
        <w:t xml:space="preserve">SOLACE) </w:t>
      </w:r>
      <w:r w:rsidR="000F5AD7" w:rsidRPr="00C0573F">
        <w:rPr>
          <w:rFonts w:ascii="Arial" w:eastAsia="Times New Roman" w:hAnsi="Arial" w:cs="Arial"/>
          <w:color w:val="0B0C0C"/>
          <w:sz w:val="24"/>
          <w:szCs w:val="24"/>
          <w:lang w:eastAsia="en-GB"/>
        </w:rPr>
        <w:t>Delivering Good Governance in Local Government Framework</w:t>
      </w:r>
      <w:r w:rsidR="00A6337B" w:rsidRPr="00C0573F">
        <w:rPr>
          <w:rFonts w:ascii="Arial" w:eastAsia="Times New Roman" w:hAnsi="Arial" w:cs="Arial"/>
          <w:color w:val="0B0C0C"/>
          <w:sz w:val="24"/>
          <w:szCs w:val="24"/>
          <w:lang w:eastAsia="en-GB"/>
        </w:rPr>
        <w:t xml:space="preserve"> </w:t>
      </w:r>
      <w:r w:rsidR="001D10D6">
        <w:rPr>
          <w:rFonts w:ascii="Arial" w:eastAsia="Times New Roman" w:hAnsi="Arial" w:cs="Arial"/>
          <w:color w:val="0B0C0C"/>
          <w:sz w:val="24"/>
          <w:szCs w:val="24"/>
          <w:lang w:eastAsia="en-GB"/>
        </w:rPr>
        <w:t>(</w:t>
      </w:r>
      <w:r w:rsidR="00C2499E" w:rsidRPr="00C0573F">
        <w:rPr>
          <w:rFonts w:ascii="Arial" w:eastAsia="Times New Roman" w:hAnsi="Arial" w:cs="Arial"/>
          <w:color w:val="0B0C0C"/>
          <w:sz w:val="24"/>
          <w:szCs w:val="24"/>
          <w:lang w:eastAsia="en-GB"/>
        </w:rPr>
        <w:t>2016</w:t>
      </w:r>
      <w:r w:rsidR="001D10D6">
        <w:rPr>
          <w:rFonts w:ascii="Arial" w:eastAsia="Times New Roman" w:hAnsi="Arial" w:cs="Arial"/>
          <w:color w:val="0B0C0C"/>
          <w:sz w:val="24"/>
          <w:szCs w:val="24"/>
          <w:lang w:eastAsia="en-GB"/>
        </w:rPr>
        <w:t>)</w:t>
      </w:r>
      <w:r w:rsidR="007B305E" w:rsidRPr="00C0573F">
        <w:rPr>
          <w:rFonts w:ascii="Arial" w:eastAsia="Times New Roman" w:hAnsi="Arial" w:cs="Arial"/>
          <w:color w:val="0B0C0C"/>
          <w:sz w:val="24"/>
          <w:szCs w:val="24"/>
          <w:lang w:eastAsia="en-GB"/>
        </w:rPr>
        <w:t>.</w:t>
      </w:r>
      <w:r w:rsidR="007773D9">
        <w:rPr>
          <w:rFonts w:ascii="Arial" w:eastAsia="Times New Roman" w:hAnsi="Arial" w:cs="Arial"/>
          <w:color w:val="0B0C0C"/>
          <w:sz w:val="24"/>
          <w:szCs w:val="24"/>
          <w:lang w:eastAsia="en-GB"/>
        </w:rPr>
        <w:t xml:space="preserve"> </w:t>
      </w:r>
    </w:p>
    <w:p w14:paraId="1D7CAC33" w14:textId="1AA4F4B3" w:rsidR="00CC4FB2" w:rsidRDefault="00CC4FB2" w:rsidP="003210CD">
      <w:pPr>
        <w:tabs>
          <w:tab w:val="left" w:pos="993"/>
        </w:tabs>
        <w:spacing w:after="0" w:line="240" w:lineRule="auto"/>
        <w:ind w:right="-143"/>
        <w:rPr>
          <w:rFonts w:ascii="Arial" w:eastAsia="Times New Roman" w:hAnsi="Arial" w:cs="Arial"/>
          <w:color w:val="0B0C0C"/>
          <w:sz w:val="24"/>
          <w:szCs w:val="24"/>
          <w:lang w:eastAsia="en-GB"/>
        </w:rPr>
      </w:pPr>
    </w:p>
    <w:p w14:paraId="5C196EA0" w14:textId="51250113" w:rsidR="00B51BD3" w:rsidRDefault="00CC4FB2" w:rsidP="003210CD">
      <w:pPr>
        <w:tabs>
          <w:tab w:val="left" w:pos="993"/>
        </w:tabs>
        <w:spacing w:after="0" w:line="240" w:lineRule="auto"/>
        <w:ind w:right="-142"/>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This framework </w:t>
      </w:r>
      <w:r w:rsidR="00D924CE">
        <w:rPr>
          <w:rFonts w:ascii="Arial" w:eastAsia="Times New Roman" w:hAnsi="Arial" w:cs="Arial"/>
          <w:color w:val="0B0C0C"/>
          <w:sz w:val="24"/>
          <w:szCs w:val="24"/>
          <w:lang w:eastAsia="en-GB"/>
        </w:rPr>
        <w:t>guides</w:t>
      </w:r>
      <w:r w:rsidRPr="00CC4FB2">
        <w:rPr>
          <w:rFonts w:ascii="Arial" w:eastAsia="Times New Roman" w:hAnsi="Arial" w:cs="Arial"/>
          <w:color w:val="0B0C0C"/>
          <w:sz w:val="24"/>
          <w:szCs w:val="24"/>
          <w:lang w:eastAsia="en-GB"/>
        </w:rPr>
        <w:t xml:space="preserve"> the Authority in developing </w:t>
      </w:r>
      <w:r w:rsidR="00AB7979" w:rsidRPr="00CC4FB2">
        <w:rPr>
          <w:rFonts w:ascii="Arial" w:eastAsia="Times New Roman" w:hAnsi="Arial" w:cs="Arial"/>
          <w:color w:val="0B0C0C"/>
          <w:sz w:val="24"/>
          <w:szCs w:val="24"/>
          <w:lang w:eastAsia="en-GB"/>
        </w:rPr>
        <w:t xml:space="preserve">a measured and proportionate </w:t>
      </w:r>
      <w:r w:rsidR="00D924CE">
        <w:rPr>
          <w:rFonts w:ascii="Arial" w:eastAsia="Times New Roman" w:hAnsi="Arial" w:cs="Arial"/>
          <w:color w:val="0B0C0C"/>
          <w:sz w:val="24"/>
          <w:szCs w:val="24"/>
          <w:lang w:eastAsia="en-GB"/>
        </w:rPr>
        <w:t xml:space="preserve">approach to governance and </w:t>
      </w:r>
      <w:r w:rsidR="00B51BD3">
        <w:rPr>
          <w:rFonts w:ascii="Arial" w:eastAsia="Times New Roman" w:hAnsi="Arial" w:cs="Arial"/>
          <w:color w:val="0B0C0C"/>
          <w:sz w:val="24"/>
          <w:szCs w:val="24"/>
          <w:lang w:eastAsia="en-GB"/>
        </w:rPr>
        <w:t xml:space="preserve">provides </w:t>
      </w:r>
      <w:r w:rsidR="00AB7979">
        <w:rPr>
          <w:rFonts w:ascii="Arial" w:eastAsia="Times New Roman" w:hAnsi="Arial" w:cs="Arial"/>
          <w:color w:val="0B0C0C"/>
          <w:sz w:val="24"/>
          <w:szCs w:val="24"/>
          <w:lang w:eastAsia="en-GB"/>
        </w:rPr>
        <w:t xml:space="preserve">a structure </w:t>
      </w:r>
      <w:r w:rsidR="00D924CE">
        <w:rPr>
          <w:rFonts w:ascii="Arial" w:eastAsia="Times New Roman" w:hAnsi="Arial" w:cs="Arial"/>
          <w:color w:val="0B0C0C"/>
          <w:sz w:val="24"/>
          <w:szCs w:val="24"/>
          <w:lang w:eastAsia="en-GB"/>
        </w:rPr>
        <w:t>for</w:t>
      </w:r>
      <w:r w:rsidR="00AB7979">
        <w:rPr>
          <w:rFonts w:ascii="Arial" w:eastAsia="Times New Roman" w:hAnsi="Arial" w:cs="Arial"/>
          <w:color w:val="0B0C0C"/>
          <w:sz w:val="24"/>
          <w:szCs w:val="24"/>
          <w:lang w:eastAsia="en-GB"/>
        </w:rPr>
        <w:t xml:space="preserve"> assess</w:t>
      </w:r>
      <w:r w:rsidR="00D924CE">
        <w:rPr>
          <w:rFonts w:ascii="Arial" w:eastAsia="Times New Roman" w:hAnsi="Arial" w:cs="Arial"/>
          <w:color w:val="0B0C0C"/>
          <w:sz w:val="24"/>
          <w:szCs w:val="24"/>
          <w:lang w:eastAsia="en-GB"/>
        </w:rPr>
        <w:t>ing</w:t>
      </w:r>
      <w:r w:rsidR="00AB7979">
        <w:rPr>
          <w:rFonts w:ascii="Arial" w:eastAsia="Times New Roman" w:hAnsi="Arial" w:cs="Arial"/>
          <w:color w:val="0B0C0C"/>
          <w:sz w:val="24"/>
          <w:szCs w:val="24"/>
          <w:lang w:eastAsia="en-GB"/>
        </w:rPr>
        <w:t xml:space="preserve"> and report</w:t>
      </w:r>
      <w:r w:rsidR="00D924CE">
        <w:rPr>
          <w:rFonts w:ascii="Arial" w:eastAsia="Times New Roman" w:hAnsi="Arial" w:cs="Arial"/>
          <w:color w:val="0B0C0C"/>
          <w:sz w:val="24"/>
          <w:szCs w:val="24"/>
          <w:lang w:eastAsia="en-GB"/>
        </w:rPr>
        <w:t>ing</w:t>
      </w:r>
      <w:r w:rsidR="00AB7979">
        <w:rPr>
          <w:rFonts w:ascii="Arial" w:eastAsia="Times New Roman" w:hAnsi="Arial" w:cs="Arial"/>
          <w:color w:val="0B0C0C"/>
          <w:sz w:val="24"/>
          <w:szCs w:val="24"/>
          <w:lang w:eastAsia="en-GB"/>
        </w:rPr>
        <w:t xml:space="preserve"> on the effectiveness of our corporate governance arrangements in the Annual Governance Statement</w:t>
      </w:r>
      <w:r w:rsidR="0070774E">
        <w:rPr>
          <w:rFonts w:ascii="Arial" w:eastAsia="Times New Roman" w:hAnsi="Arial" w:cs="Arial"/>
          <w:color w:val="0B0C0C"/>
          <w:sz w:val="24"/>
          <w:szCs w:val="24"/>
          <w:lang w:eastAsia="en-GB"/>
        </w:rPr>
        <w:t xml:space="preserve">. </w:t>
      </w:r>
    </w:p>
    <w:p w14:paraId="686BD28D" w14:textId="77777777" w:rsidR="00B51BD3" w:rsidRDefault="00B51BD3" w:rsidP="003210CD">
      <w:pPr>
        <w:tabs>
          <w:tab w:val="left" w:pos="993"/>
        </w:tabs>
        <w:spacing w:after="0" w:line="240" w:lineRule="auto"/>
        <w:ind w:right="-142"/>
        <w:rPr>
          <w:rFonts w:ascii="Arial" w:eastAsia="Times New Roman" w:hAnsi="Arial" w:cs="Arial"/>
          <w:color w:val="0B0C0C"/>
          <w:sz w:val="24"/>
          <w:szCs w:val="24"/>
          <w:lang w:eastAsia="en-GB"/>
        </w:rPr>
      </w:pPr>
    </w:p>
    <w:p w14:paraId="2F70D0DE" w14:textId="7B3A7C16" w:rsidR="00505EC1" w:rsidRPr="00341DA4" w:rsidRDefault="00CC4FB2" w:rsidP="00505EC1">
      <w:pPr>
        <w:autoSpaceDE w:val="0"/>
        <w:autoSpaceDN w:val="0"/>
        <w:adjustRightInd w:val="0"/>
        <w:spacing w:after="0" w:line="240" w:lineRule="auto"/>
        <w:rPr>
          <w:rFonts w:ascii="Arial" w:hAnsi="Arial" w:cs="Arial"/>
          <w:color w:val="000000" w:themeColor="text1"/>
          <w:sz w:val="12"/>
          <w:szCs w:val="12"/>
        </w:rPr>
      </w:pPr>
      <w:r>
        <w:rPr>
          <w:rFonts w:ascii="Arial" w:eastAsia="Times New Roman" w:hAnsi="Arial" w:cs="Arial"/>
          <w:color w:val="0B0C0C"/>
          <w:sz w:val="24"/>
          <w:szCs w:val="24"/>
          <w:lang w:eastAsia="en-GB"/>
        </w:rPr>
        <w:t xml:space="preserve">The </w:t>
      </w:r>
      <w:r w:rsidR="00505EC1">
        <w:rPr>
          <w:rFonts w:ascii="Arial" w:eastAsia="Times New Roman" w:hAnsi="Arial" w:cs="Arial"/>
          <w:color w:val="0B0C0C"/>
          <w:sz w:val="24"/>
          <w:szCs w:val="24"/>
          <w:lang w:eastAsia="en-GB"/>
        </w:rPr>
        <w:t xml:space="preserve">accompanying </w:t>
      </w:r>
      <w:r>
        <w:rPr>
          <w:rFonts w:ascii="Arial" w:eastAsia="Times New Roman" w:hAnsi="Arial" w:cs="Arial"/>
          <w:color w:val="0B0C0C"/>
          <w:sz w:val="24"/>
          <w:szCs w:val="24"/>
          <w:lang w:eastAsia="en-GB"/>
        </w:rPr>
        <w:t xml:space="preserve">diagram </w:t>
      </w:r>
      <w:r w:rsidR="00E214C0" w:rsidRPr="00A9522B">
        <w:rPr>
          <w:rFonts w:ascii="Arial" w:hAnsi="Arial" w:cs="Arial"/>
          <w:sz w:val="24"/>
          <w:szCs w:val="24"/>
        </w:rPr>
        <w:t>ill</w:t>
      </w:r>
      <w:r>
        <w:rPr>
          <w:rFonts w:ascii="Arial" w:hAnsi="Arial" w:cs="Arial"/>
          <w:sz w:val="24"/>
          <w:szCs w:val="24"/>
        </w:rPr>
        <w:t>ustrates th</w:t>
      </w:r>
      <w:r w:rsidR="00771EC9">
        <w:rPr>
          <w:rFonts w:ascii="Arial" w:hAnsi="Arial" w:cs="Arial"/>
          <w:sz w:val="24"/>
          <w:szCs w:val="24"/>
        </w:rPr>
        <w:t>at</w:t>
      </w:r>
      <w:r w:rsidR="007773D9">
        <w:rPr>
          <w:rFonts w:ascii="Arial" w:hAnsi="Arial" w:cs="Arial"/>
          <w:sz w:val="24"/>
          <w:szCs w:val="24"/>
        </w:rPr>
        <w:t xml:space="preserve"> </w:t>
      </w:r>
      <w:r w:rsidR="00E214C0" w:rsidRPr="00A9522B">
        <w:rPr>
          <w:rFonts w:ascii="Arial" w:hAnsi="Arial" w:cs="Arial"/>
          <w:sz w:val="24"/>
          <w:szCs w:val="24"/>
        </w:rPr>
        <w:t>g</w:t>
      </w:r>
      <w:r w:rsidR="00E214C0">
        <w:rPr>
          <w:rFonts w:ascii="Arial" w:hAnsi="Arial" w:cs="Arial"/>
          <w:sz w:val="24"/>
          <w:szCs w:val="24"/>
        </w:rPr>
        <w:t xml:space="preserve">ood governance </w:t>
      </w:r>
      <w:r w:rsidR="003A379D">
        <w:rPr>
          <w:rFonts w:ascii="Arial" w:hAnsi="Arial" w:cs="Arial"/>
          <w:sz w:val="24"/>
          <w:szCs w:val="24"/>
        </w:rPr>
        <w:t xml:space="preserve">is a </w:t>
      </w:r>
      <w:r w:rsidR="00505EC1" w:rsidRPr="00A9522B">
        <w:rPr>
          <w:rFonts w:ascii="Arial" w:hAnsi="Arial" w:cs="Arial"/>
          <w:sz w:val="24"/>
          <w:szCs w:val="24"/>
        </w:rPr>
        <w:t>dynamic</w:t>
      </w:r>
      <w:r w:rsidR="00505EC1">
        <w:rPr>
          <w:rFonts w:ascii="Arial" w:hAnsi="Arial" w:cs="Arial"/>
          <w:sz w:val="24"/>
          <w:szCs w:val="24"/>
        </w:rPr>
        <w:t xml:space="preserve"> process</w:t>
      </w:r>
      <w:r w:rsidR="00505EC1" w:rsidRPr="00A9522B">
        <w:rPr>
          <w:rFonts w:ascii="Arial" w:hAnsi="Arial" w:cs="Arial"/>
          <w:sz w:val="24"/>
          <w:szCs w:val="24"/>
        </w:rPr>
        <w:t xml:space="preserve"> and </w:t>
      </w:r>
      <w:r w:rsidR="003A379D">
        <w:rPr>
          <w:rFonts w:ascii="Arial" w:hAnsi="Arial" w:cs="Arial"/>
          <w:sz w:val="24"/>
          <w:szCs w:val="24"/>
        </w:rPr>
        <w:t>emphasise</w:t>
      </w:r>
      <w:r w:rsidR="005C67A8">
        <w:rPr>
          <w:rFonts w:ascii="Arial" w:hAnsi="Arial" w:cs="Arial"/>
          <w:sz w:val="24"/>
          <w:szCs w:val="24"/>
        </w:rPr>
        <w:t>s</w:t>
      </w:r>
      <w:r w:rsidR="003A379D">
        <w:rPr>
          <w:rFonts w:ascii="Arial" w:hAnsi="Arial" w:cs="Arial"/>
          <w:sz w:val="24"/>
          <w:szCs w:val="24"/>
        </w:rPr>
        <w:t xml:space="preserve"> </w:t>
      </w:r>
      <w:r w:rsidR="00505EC1" w:rsidRPr="00A9522B">
        <w:rPr>
          <w:rFonts w:ascii="Arial" w:hAnsi="Arial" w:cs="Arial"/>
          <w:sz w:val="24"/>
          <w:szCs w:val="24"/>
        </w:rPr>
        <w:t>that improving governance</w:t>
      </w:r>
      <w:r w:rsidR="00505EC1">
        <w:rPr>
          <w:rFonts w:ascii="Arial" w:hAnsi="Arial" w:cs="Arial"/>
          <w:sz w:val="24"/>
          <w:szCs w:val="24"/>
        </w:rPr>
        <w:t xml:space="preserve"> </w:t>
      </w:r>
      <w:r w:rsidR="003A379D">
        <w:rPr>
          <w:rFonts w:ascii="Arial" w:hAnsi="Arial" w:cs="Arial"/>
          <w:sz w:val="24"/>
          <w:szCs w:val="24"/>
        </w:rPr>
        <w:t xml:space="preserve">requires constant </w:t>
      </w:r>
      <w:r w:rsidR="00505EC1" w:rsidRPr="00A9522B">
        <w:rPr>
          <w:rFonts w:ascii="Arial" w:hAnsi="Arial" w:cs="Arial"/>
          <w:sz w:val="24"/>
          <w:szCs w:val="24"/>
        </w:rPr>
        <w:t>evaluation and review.</w:t>
      </w:r>
    </w:p>
    <w:p w14:paraId="173C3451" w14:textId="1609A280" w:rsidR="007773D9" w:rsidRDefault="007773D9" w:rsidP="003210CD">
      <w:pPr>
        <w:tabs>
          <w:tab w:val="left" w:pos="993"/>
        </w:tabs>
        <w:spacing w:after="0" w:line="240" w:lineRule="auto"/>
        <w:ind w:right="-142"/>
        <w:rPr>
          <w:rFonts w:ascii="Arial" w:hAnsi="Arial" w:cs="Arial"/>
          <w:sz w:val="24"/>
          <w:szCs w:val="24"/>
        </w:rPr>
      </w:pPr>
    </w:p>
    <w:p w14:paraId="0E5B7719" w14:textId="77777777" w:rsidR="005542BF" w:rsidRPr="005542BF" w:rsidRDefault="005542BF" w:rsidP="003210CD">
      <w:pPr>
        <w:tabs>
          <w:tab w:val="left" w:pos="993"/>
        </w:tabs>
        <w:spacing w:after="0" w:line="240" w:lineRule="auto"/>
        <w:ind w:right="-142"/>
        <w:rPr>
          <w:rFonts w:ascii="Arial" w:hAnsi="Arial" w:cs="Arial"/>
          <w:sz w:val="12"/>
          <w:szCs w:val="12"/>
        </w:rPr>
      </w:pPr>
    </w:p>
    <w:p w14:paraId="2ED7F187" w14:textId="021F39DC" w:rsidR="00CC4FB2" w:rsidRDefault="00CC4FB2" w:rsidP="00F519FB">
      <w:pPr>
        <w:tabs>
          <w:tab w:val="left" w:pos="993"/>
        </w:tabs>
        <w:spacing w:after="0" w:line="240" w:lineRule="auto"/>
        <w:ind w:right="-142"/>
        <w:jc w:val="center"/>
        <w:rPr>
          <w:rFonts w:ascii="Arial" w:hAnsi="Arial" w:cs="Arial"/>
          <w:sz w:val="24"/>
          <w:szCs w:val="24"/>
        </w:rPr>
      </w:pPr>
      <w:r>
        <w:rPr>
          <w:noProof/>
          <w:lang w:eastAsia="en-GB"/>
        </w:rPr>
        <w:lastRenderedPageBreak/>
        <w:drawing>
          <wp:inline distT="0" distB="0" distL="0" distR="0" wp14:anchorId="02FB656C" wp14:editId="330A751E">
            <wp:extent cx="4562946" cy="4463233"/>
            <wp:effectExtent l="0" t="0" r="9525" b="0"/>
            <wp:docPr id="12" name="Picture 12" descr="A screen 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 shot of a computer"/>
                    <pic:cNvPicPr/>
                  </pic:nvPicPr>
                  <pic:blipFill rotWithShape="1">
                    <a:blip r:embed="rId12"/>
                    <a:srcRect l="34085" t="33542" r="32298" b="7999"/>
                    <a:stretch/>
                  </pic:blipFill>
                  <pic:spPr bwMode="auto">
                    <a:xfrm>
                      <a:off x="0" y="0"/>
                      <a:ext cx="4579116" cy="4479049"/>
                    </a:xfrm>
                    <a:prstGeom prst="rect">
                      <a:avLst/>
                    </a:prstGeom>
                    <a:ln>
                      <a:noFill/>
                    </a:ln>
                    <a:extLst>
                      <a:ext uri="{53640926-AAD7-44D8-BBD7-CCE9431645EC}">
                        <a14:shadowObscured xmlns:a14="http://schemas.microsoft.com/office/drawing/2010/main"/>
                      </a:ext>
                    </a:extLst>
                  </pic:spPr>
                </pic:pic>
              </a:graphicData>
            </a:graphic>
          </wp:inline>
        </w:drawing>
      </w:r>
    </w:p>
    <w:p w14:paraId="7B6DDA61" w14:textId="77777777" w:rsidR="000049CB" w:rsidRDefault="000049CB" w:rsidP="003210CD">
      <w:pPr>
        <w:tabs>
          <w:tab w:val="left" w:pos="993"/>
        </w:tabs>
        <w:spacing w:after="0" w:line="240" w:lineRule="auto"/>
        <w:ind w:right="-142"/>
        <w:rPr>
          <w:rFonts w:ascii="Arial" w:eastAsia="Calibri" w:hAnsi="Arial" w:cs="Arial"/>
          <w:sz w:val="24"/>
          <w:szCs w:val="24"/>
        </w:rPr>
      </w:pPr>
    </w:p>
    <w:p w14:paraId="04008453" w14:textId="0DABB945" w:rsidR="00CC4FB2" w:rsidRPr="00CC4FB2" w:rsidRDefault="00CC4FB2" w:rsidP="003210CD">
      <w:pPr>
        <w:tabs>
          <w:tab w:val="left" w:pos="993"/>
        </w:tabs>
        <w:spacing w:after="0" w:line="240" w:lineRule="auto"/>
        <w:ind w:right="-142"/>
        <w:rPr>
          <w:rFonts w:ascii="Arial" w:hAnsi="Arial" w:cs="Arial"/>
          <w:sz w:val="24"/>
          <w:szCs w:val="24"/>
        </w:rPr>
      </w:pPr>
      <w:r w:rsidRPr="00341DA4">
        <w:rPr>
          <w:rFonts w:ascii="Arial" w:eastAsia="Calibri" w:hAnsi="Arial" w:cs="Arial"/>
          <w:sz w:val="24"/>
          <w:szCs w:val="24"/>
        </w:rPr>
        <w:t xml:space="preserve">Principles A and B </w:t>
      </w:r>
      <w:r>
        <w:rPr>
          <w:rFonts w:ascii="Arial" w:eastAsia="Calibri" w:hAnsi="Arial" w:cs="Arial"/>
          <w:sz w:val="24"/>
          <w:szCs w:val="24"/>
        </w:rPr>
        <w:t xml:space="preserve">focus </w:t>
      </w:r>
      <w:r w:rsidRPr="007C22F3">
        <w:rPr>
          <w:rFonts w:ascii="Arial" w:eastAsia="Calibri" w:hAnsi="Arial" w:cs="Arial"/>
          <w:sz w:val="24"/>
          <w:szCs w:val="24"/>
        </w:rPr>
        <w:t xml:space="preserve">on </w:t>
      </w:r>
      <w:r w:rsidRPr="007C22F3">
        <w:rPr>
          <w:rFonts w:ascii="Arial" w:eastAsia="Calibri" w:hAnsi="Arial" w:cs="Arial"/>
          <w:b/>
          <w:sz w:val="24"/>
          <w:szCs w:val="24"/>
        </w:rPr>
        <w:t>acting in the public interest</w:t>
      </w:r>
      <w:r w:rsidR="00C73D1B">
        <w:rPr>
          <w:rFonts w:ascii="Arial" w:eastAsia="Calibri" w:hAnsi="Arial" w:cs="Arial"/>
          <w:b/>
          <w:sz w:val="24"/>
          <w:szCs w:val="24"/>
        </w:rPr>
        <w:t xml:space="preserve"> </w:t>
      </w:r>
      <w:r w:rsidR="00C73D1B" w:rsidRPr="00C73D1B">
        <w:rPr>
          <w:rFonts w:ascii="Arial" w:eastAsia="Calibri" w:hAnsi="Arial" w:cs="Arial"/>
          <w:bCs/>
          <w:sz w:val="24"/>
          <w:szCs w:val="24"/>
        </w:rPr>
        <w:t>and</w:t>
      </w:r>
      <w:r w:rsidRPr="00C73D1B">
        <w:rPr>
          <w:rFonts w:ascii="Arial" w:eastAsia="Calibri" w:hAnsi="Arial" w:cs="Arial"/>
          <w:bCs/>
          <w:sz w:val="24"/>
          <w:szCs w:val="24"/>
        </w:rPr>
        <w:t xml:space="preserve"> </w:t>
      </w:r>
      <w:r w:rsidRPr="00341DA4">
        <w:rPr>
          <w:rFonts w:ascii="Arial" w:eastAsia="Calibri" w:hAnsi="Arial" w:cs="Arial"/>
          <w:sz w:val="24"/>
          <w:szCs w:val="24"/>
        </w:rPr>
        <w:t>are</w:t>
      </w:r>
      <w:r>
        <w:rPr>
          <w:rFonts w:ascii="Arial" w:eastAsia="Calibri" w:hAnsi="Arial" w:cs="Arial"/>
          <w:sz w:val="24"/>
          <w:szCs w:val="24"/>
        </w:rPr>
        <w:t xml:space="preserve"> behaviourally orientated and </w:t>
      </w:r>
      <w:r w:rsidR="00057CC6">
        <w:rPr>
          <w:rFonts w:ascii="Arial" w:eastAsia="Calibri" w:hAnsi="Arial" w:cs="Arial"/>
          <w:sz w:val="24"/>
          <w:szCs w:val="24"/>
        </w:rPr>
        <w:t>influence the application of the other five principles:</w:t>
      </w:r>
    </w:p>
    <w:p w14:paraId="22E10AE4" w14:textId="77777777" w:rsidR="00CC4FB2" w:rsidRDefault="00CC4FB2" w:rsidP="003210CD">
      <w:pPr>
        <w:tabs>
          <w:tab w:val="left" w:pos="993"/>
        </w:tabs>
        <w:spacing w:after="0" w:line="240" w:lineRule="auto"/>
        <w:ind w:right="-142"/>
        <w:rPr>
          <w:rFonts w:ascii="Arial" w:eastAsia="Times New Roman" w:hAnsi="Arial" w:cs="Arial"/>
          <w:color w:val="0B0C0C"/>
          <w:sz w:val="24"/>
          <w:szCs w:val="24"/>
          <w:lang w:eastAsia="en-GB"/>
        </w:rPr>
      </w:pPr>
    </w:p>
    <w:p w14:paraId="2E6BA326" w14:textId="136F673D" w:rsidR="00CC4FB2" w:rsidRPr="003A1A79" w:rsidRDefault="000049CB" w:rsidP="003210CD">
      <w:pPr>
        <w:pStyle w:val="ListParagraph"/>
        <w:numPr>
          <w:ilvl w:val="0"/>
          <w:numId w:val="35"/>
        </w:numPr>
        <w:autoSpaceDE w:val="0"/>
        <w:autoSpaceDN w:val="0"/>
        <w:adjustRightInd w:val="0"/>
        <w:spacing w:after="0" w:line="240" w:lineRule="auto"/>
        <w:ind w:right="-142"/>
        <w:rPr>
          <w:rFonts w:ascii="Arial" w:eastAsia="Calibri" w:hAnsi="Arial" w:cs="Arial"/>
          <w:sz w:val="24"/>
          <w:szCs w:val="24"/>
        </w:rPr>
      </w:pPr>
      <w:r w:rsidRPr="003A1A79">
        <w:rPr>
          <w:rFonts w:ascii="Arial" w:eastAsia="Calibri" w:hAnsi="Arial" w:cs="Arial"/>
          <w:b/>
          <w:sz w:val="24"/>
          <w:szCs w:val="24"/>
        </w:rPr>
        <w:t>Principle A.</w:t>
      </w:r>
      <w:r w:rsidRPr="003A1A79">
        <w:rPr>
          <w:rFonts w:ascii="Arial" w:eastAsia="Calibri" w:hAnsi="Arial" w:cs="Arial"/>
          <w:sz w:val="24"/>
          <w:szCs w:val="24"/>
        </w:rPr>
        <w:t xml:space="preserve"> </w:t>
      </w:r>
      <w:r w:rsidR="00CC4FB2" w:rsidRPr="003A1A79">
        <w:rPr>
          <w:rFonts w:ascii="Arial" w:eastAsia="Calibri" w:hAnsi="Arial" w:cs="Arial"/>
          <w:sz w:val="24"/>
          <w:szCs w:val="24"/>
        </w:rPr>
        <w:t xml:space="preserve">Behaving with integrity, demonstrating strong commitment to ethical values, and respecting the rule of law. </w:t>
      </w:r>
    </w:p>
    <w:p w14:paraId="725EA5DE" w14:textId="77777777" w:rsidR="00CC4FB2" w:rsidRPr="001D33E2" w:rsidRDefault="00CC4FB2" w:rsidP="003210CD">
      <w:pPr>
        <w:pStyle w:val="ListParagraph"/>
        <w:autoSpaceDE w:val="0"/>
        <w:autoSpaceDN w:val="0"/>
        <w:adjustRightInd w:val="0"/>
        <w:spacing w:after="0" w:line="240" w:lineRule="auto"/>
        <w:ind w:left="852" w:right="-142"/>
        <w:rPr>
          <w:rFonts w:ascii="Arial" w:eastAsia="Calibri" w:hAnsi="Arial" w:cs="Arial"/>
          <w:sz w:val="24"/>
          <w:szCs w:val="24"/>
        </w:rPr>
      </w:pPr>
    </w:p>
    <w:p w14:paraId="340E3747" w14:textId="6F8B235E" w:rsidR="00CC4FB2" w:rsidRPr="003A1A79" w:rsidRDefault="000049CB" w:rsidP="003210CD">
      <w:pPr>
        <w:pStyle w:val="ListParagraph"/>
        <w:numPr>
          <w:ilvl w:val="0"/>
          <w:numId w:val="35"/>
        </w:numPr>
        <w:autoSpaceDE w:val="0"/>
        <w:autoSpaceDN w:val="0"/>
        <w:adjustRightInd w:val="0"/>
        <w:spacing w:after="0" w:line="240" w:lineRule="auto"/>
        <w:ind w:right="-142"/>
        <w:rPr>
          <w:rFonts w:ascii="Arial" w:eastAsia="Times New Roman" w:hAnsi="Arial" w:cs="Arial"/>
          <w:color w:val="0B0C0C"/>
          <w:sz w:val="24"/>
          <w:szCs w:val="24"/>
          <w:lang w:eastAsia="en-GB"/>
        </w:rPr>
      </w:pPr>
      <w:r w:rsidRPr="003A1A79">
        <w:rPr>
          <w:rFonts w:ascii="Arial" w:eastAsia="Calibri" w:hAnsi="Arial" w:cs="Arial"/>
          <w:b/>
          <w:sz w:val="24"/>
          <w:szCs w:val="24"/>
        </w:rPr>
        <w:t>Principle B.</w:t>
      </w:r>
      <w:r w:rsidRPr="003A1A79">
        <w:rPr>
          <w:rFonts w:ascii="Arial" w:eastAsia="Calibri" w:hAnsi="Arial" w:cs="Arial"/>
          <w:sz w:val="24"/>
          <w:szCs w:val="24"/>
        </w:rPr>
        <w:t xml:space="preserve"> </w:t>
      </w:r>
      <w:r w:rsidR="00CC4FB2" w:rsidRPr="003A1A79">
        <w:rPr>
          <w:rFonts w:ascii="Arial" w:eastAsia="Calibri" w:hAnsi="Arial" w:cs="Arial"/>
          <w:sz w:val="24"/>
          <w:szCs w:val="24"/>
        </w:rPr>
        <w:t xml:space="preserve">Ensuring openness and comprehensive </w:t>
      </w:r>
      <w:r w:rsidR="00CC4FB2" w:rsidRPr="003A1A79">
        <w:rPr>
          <w:rFonts w:ascii="Arial" w:eastAsia="Times New Roman" w:hAnsi="Arial" w:cs="Arial"/>
          <w:color w:val="0B0C0C"/>
          <w:sz w:val="24"/>
          <w:szCs w:val="24"/>
          <w:lang w:eastAsia="en-GB"/>
        </w:rPr>
        <w:t xml:space="preserve">stakeholder engagement. </w:t>
      </w:r>
    </w:p>
    <w:p w14:paraId="206B5B90" w14:textId="77777777" w:rsidR="00CC4FB2" w:rsidRPr="00314D26" w:rsidRDefault="00CC4FB2" w:rsidP="003210CD">
      <w:pPr>
        <w:tabs>
          <w:tab w:val="left" w:pos="993"/>
        </w:tabs>
        <w:spacing w:after="0" w:line="240" w:lineRule="auto"/>
        <w:ind w:right="-143"/>
        <w:rPr>
          <w:rFonts w:ascii="Arial" w:eastAsia="Times New Roman" w:hAnsi="Arial" w:cs="Arial"/>
          <w:color w:val="0B0C0C"/>
          <w:sz w:val="24"/>
          <w:szCs w:val="24"/>
          <w:lang w:eastAsia="en-GB"/>
        </w:rPr>
      </w:pPr>
    </w:p>
    <w:p w14:paraId="51A462B3" w14:textId="462248FB" w:rsidR="00CC4FB2" w:rsidRPr="00314D26" w:rsidRDefault="00CC4FB2" w:rsidP="003210CD">
      <w:pPr>
        <w:tabs>
          <w:tab w:val="left" w:pos="993"/>
        </w:tabs>
        <w:spacing w:after="0" w:line="240" w:lineRule="auto"/>
        <w:ind w:right="-143"/>
        <w:rPr>
          <w:rFonts w:ascii="Arial" w:eastAsia="Times New Roman" w:hAnsi="Arial" w:cs="Arial"/>
          <w:color w:val="0B0C0C"/>
          <w:sz w:val="24"/>
          <w:szCs w:val="24"/>
          <w:lang w:eastAsia="en-GB"/>
        </w:rPr>
      </w:pPr>
      <w:r w:rsidRPr="00314D26">
        <w:rPr>
          <w:rFonts w:ascii="Arial" w:eastAsia="Times New Roman" w:hAnsi="Arial" w:cs="Arial"/>
          <w:color w:val="0B0C0C"/>
          <w:sz w:val="24"/>
          <w:szCs w:val="24"/>
          <w:lang w:eastAsia="en-GB"/>
        </w:rPr>
        <w:t xml:space="preserve">Principles C to G should be </w:t>
      </w:r>
      <w:r w:rsidR="00D2139A">
        <w:rPr>
          <w:rFonts w:ascii="Arial" w:eastAsia="Times New Roman" w:hAnsi="Arial" w:cs="Arial"/>
          <w:color w:val="0B0C0C"/>
          <w:sz w:val="24"/>
          <w:szCs w:val="24"/>
          <w:lang w:eastAsia="en-GB"/>
        </w:rPr>
        <w:t>implemented</w:t>
      </w:r>
      <w:r w:rsidR="000049CB">
        <w:rPr>
          <w:rFonts w:ascii="Arial" w:eastAsia="Times New Roman" w:hAnsi="Arial" w:cs="Arial"/>
          <w:color w:val="0B0C0C"/>
          <w:sz w:val="24"/>
          <w:szCs w:val="24"/>
          <w:lang w:eastAsia="en-GB"/>
        </w:rPr>
        <w:t xml:space="preserve"> as a series of activities to </w:t>
      </w:r>
      <w:r w:rsidR="00D2139A">
        <w:rPr>
          <w:rFonts w:ascii="Arial" w:eastAsia="Times New Roman" w:hAnsi="Arial" w:cs="Arial"/>
          <w:color w:val="0B0C0C"/>
          <w:sz w:val="24"/>
          <w:szCs w:val="24"/>
          <w:lang w:eastAsia="en-GB"/>
        </w:rPr>
        <w:t xml:space="preserve">enhance </w:t>
      </w:r>
      <w:r w:rsidRPr="00314D26">
        <w:rPr>
          <w:rFonts w:ascii="Arial" w:eastAsia="Times New Roman" w:hAnsi="Arial" w:cs="Arial"/>
          <w:color w:val="0B0C0C"/>
          <w:sz w:val="24"/>
          <w:szCs w:val="24"/>
          <w:lang w:eastAsia="en-GB"/>
        </w:rPr>
        <w:t xml:space="preserve">governance and </w:t>
      </w:r>
      <w:r w:rsidR="00D2139A">
        <w:rPr>
          <w:rFonts w:ascii="Arial" w:eastAsia="Times New Roman" w:hAnsi="Arial" w:cs="Arial"/>
          <w:color w:val="0B0C0C"/>
          <w:sz w:val="24"/>
          <w:szCs w:val="24"/>
          <w:lang w:eastAsia="en-GB"/>
        </w:rPr>
        <w:t xml:space="preserve">foster </w:t>
      </w:r>
      <w:r w:rsidRPr="00314D26">
        <w:rPr>
          <w:rFonts w:ascii="Arial" w:eastAsia="Times New Roman" w:hAnsi="Arial" w:cs="Arial"/>
          <w:color w:val="0B0C0C"/>
          <w:sz w:val="24"/>
          <w:szCs w:val="24"/>
          <w:lang w:eastAsia="en-GB"/>
        </w:rPr>
        <w:t>continuous improvement</w:t>
      </w:r>
      <w:r w:rsidR="00D2139A">
        <w:rPr>
          <w:rFonts w:ascii="Arial" w:eastAsia="Times New Roman" w:hAnsi="Arial" w:cs="Arial"/>
          <w:color w:val="0B0C0C"/>
          <w:sz w:val="24"/>
          <w:szCs w:val="24"/>
          <w:lang w:eastAsia="en-GB"/>
        </w:rPr>
        <w:t>,</w:t>
      </w:r>
      <w:r w:rsidRPr="00314D26">
        <w:rPr>
          <w:rFonts w:ascii="Arial" w:eastAsia="Times New Roman" w:hAnsi="Arial" w:cs="Arial"/>
          <w:color w:val="0B0C0C"/>
          <w:sz w:val="24"/>
          <w:szCs w:val="24"/>
          <w:lang w:eastAsia="en-GB"/>
        </w:rPr>
        <w:t xml:space="preserve"> </w:t>
      </w:r>
      <w:r w:rsidRPr="000049CB">
        <w:rPr>
          <w:rFonts w:ascii="Arial" w:eastAsia="Times New Roman" w:hAnsi="Arial" w:cs="Arial"/>
          <w:b/>
          <w:color w:val="0B0C0C"/>
          <w:sz w:val="24"/>
          <w:szCs w:val="24"/>
          <w:lang w:eastAsia="en-GB"/>
        </w:rPr>
        <w:t xml:space="preserve">ensuring effective arrangements </w:t>
      </w:r>
      <w:r w:rsidR="00D2139A">
        <w:rPr>
          <w:rFonts w:ascii="Arial" w:eastAsia="Times New Roman" w:hAnsi="Arial" w:cs="Arial"/>
          <w:b/>
          <w:color w:val="0B0C0C"/>
          <w:sz w:val="24"/>
          <w:szCs w:val="24"/>
          <w:lang w:eastAsia="en-GB"/>
        </w:rPr>
        <w:t xml:space="preserve">are </w:t>
      </w:r>
      <w:r w:rsidRPr="000049CB">
        <w:rPr>
          <w:rFonts w:ascii="Arial" w:eastAsia="Times New Roman" w:hAnsi="Arial" w:cs="Arial"/>
          <w:b/>
          <w:color w:val="0B0C0C"/>
          <w:sz w:val="24"/>
          <w:szCs w:val="24"/>
          <w:lang w:eastAsia="en-GB"/>
        </w:rPr>
        <w:t>in place for</w:t>
      </w:r>
      <w:r w:rsidRPr="00314D26">
        <w:rPr>
          <w:rFonts w:ascii="Arial" w:eastAsia="Times New Roman" w:hAnsi="Arial" w:cs="Arial"/>
          <w:color w:val="0B0C0C"/>
          <w:sz w:val="24"/>
          <w:szCs w:val="24"/>
          <w:lang w:eastAsia="en-GB"/>
        </w:rPr>
        <w:t xml:space="preserve">: </w:t>
      </w:r>
    </w:p>
    <w:p w14:paraId="2A6B607E" w14:textId="77777777" w:rsidR="00CC4FB2" w:rsidRPr="007C22F3" w:rsidRDefault="00CC4FB2" w:rsidP="003210CD">
      <w:pPr>
        <w:autoSpaceDE w:val="0"/>
        <w:autoSpaceDN w:val="0"/>
        <w:adjustRightInd w:val="0"/>
        <w:spacing w:after="0" w:line="240" w:lineRule="auto"/>
        <w:ind w:right="-142"/>
        <w:rPr>
          <w:rFonts w:ascii="Arial" w:eastAsia="Calibri" w:hAnsi="Arial" w:cs="Arial"/>
          <w:sz w:val="24"/>
          <w:szCs w:val="24"/>
        </w:rPr>
      </w:pPr>
    </w:p>
    <w:p w14:paraId="74619817" w14:textId="6FAD0401" w:rsidR="00CC4FB2" w:rsidRPr="003A1A79" w:rsidRDefault="000049CB" w:rsidP="003210CD">
      <w:pPr>
        <w:pStyle w:val="ListParagraph"/>
        <w:numPr>
          <w:ilvl w:val="0"/>
          <w:numId w:val="36"/>
        </w:numPr>
        <w:autoSpaceDE w:val="0"/>
        <w:autoSpaceDN w:val="0"/>
        <w:adjustRightInd w:val="0"/>
        <w:spacing w:after="0" w:line="240" w:lineRule="auto"/>
        <w:ind w:right="-142"/>
        <w:rPr>
          <w:rFonts w:ascii="Arial" w:eastAsia="Calibri" w:hAnsi="Arial" w:cs="Arial"/>
          <w:sz w:val="24"/>
          <w:szCs w:val="24"/>
        </w:rPr>
      </w:pPr>
      <w:r w:rsidRPr="003A1A79">
        <w:rPr>
          <w:rFonts w:ascii="Arial" w:eastAsia="Calibri" w:hAnsi="Arial" w:cs="Arial"/>
          <w:b/>
          <w:sz w:val="24"/>
          <w:szCs w:val="24"/>
        </w:rPr>
        <w:t xml:space="preserve">Principle C. </w:t>
      </w:r>
      <w:r w:rsidR="00CC4FB2" w:rsidRPr="003A1A79">
        <w:rPr>
          <w:rFonts w:ascii="Arial" w:eastAsia="Calibri" w:hAnsi="Arial" w:cs="Arial"/>
          <w:sz w:val="24"/>
          <w:szCs w:val="24"/>
        </w:rPr>
        <w:t xml:space="preserve">Defining outcomes in terms of sustainable economic, social, and environmental benefits. </w:t>
      </w:r>
    </w:p>
    <w:p w14:paraId="5F148DC9" w14:textId="77777777" w:rsidR="00CC4FB2" w:rsidRPr="001D33E2" w:rsidRDefault="00CC4FB2" w:rsidP="003210CD">
      <w:pPr>
        <w:pStyle w:val="ListParagraph"/>
        <w:autoSpaceDE w:val="0"/>
        <w:autoSpaceDN w:val="0"/>
        <w:adjustRightInd w:val="0"/>
        <w:spacing w:after="0" w:line="240" w:lineRule="auto"/>
        <w:ind w:left="852" w:right="-142"/>
        <w:rPr>
          <w:rFonts w:ascii="Arial" w:eastAsia="Calibri" w:hAnsi="Arial" w:cs="Arial"/>
          <w:sz w:val="24"/>
          <w:szCs w:val="24"/>
        </w:rPr>
      </w:pPr>
    </w:p>
    <w:p w14:paraId="3290335C" w14:textId="33CAF4FD" w:rsidR="00CC4FB2" w:rsidRPr="003A1A79" w:rsidRDefault="000049CB" w:rsidP="003210CD">
      <w:pPr>
        <w:pStyle w:val="ListParagraph"/>
        <w:numPr>
          <w:ilvl w:val="0"/>
          <w:numId w:val="36"/>
        </w:numPr>
        <w:autoSpaceDE w:val="0"/>
        <w:autoSpaceDN w:val="0"/>
        <w:adjustRightInd w:val="0"/>
        <w:spacing w:after="0" w:line="240" w:lineRule="auto"/>
        <w:ind w:right="-142"/>
        <w:rPr>
          <w:rFonts w:ascii="Arial" w:eastAsia="Calibri" w:hAnsi="Arial" w:cs="Arial"/>
          <w:sz w:val="24"/>
          <w:szCs w:val="24"/>
        </w:rPr>
      </w:pPr>
      <w:r w:rsidRPr="003A1A79">
        <w:rPr>
          <w:rFonts w:ascii="Arial" w:eastAsia="Calibri" w:hAnsi="Arial" w:cs="Arial"/>
          <w:b/>
          <w:sz w:val="24"/>
          <w:szCs w:val="24"/>
        </w:rPr>
        <w:t xml:space="preserve">Principle D. </w:t>
      </w:r>
      <w:r w:rsidR="00CC4FB2" w:rsidRPr="003A1A79">
        <w:rPr>
          <w:rFonts w:ascii="Arial" w:eastAsia="Calibri" w:hAnsi="Arial" w:cs="Arial"/>
          <w:sz w:val="24"/>
          <w:szCs w:val="24"/>
        </w:rPr>
        <w:t xml:space="preserve">Determining the interventions necessary to optimise the achievement of intended outcomes. </w:t>
      </w:r>
    </w:p>
    <w:p w14:paraId="610F1401" w14:textId="77777777" w:rsidR="00CC4FB2" w:rsidRPr="00E214C0" w:rsidRDefault="00CC4FB2" w:rsidP="003210CD">
      <w:pPr>
        <w:autoSpaceDE w:val="0"/>
        <w:autoSpaceDN w:val="0"/>
        <w:adjustRightInd w:val="0"/>
        <w:spacing w:after="0" w:line="240" w:lineRule="auto"/>
        <w:ind w:left="426" w:right="-142"/>
        <w:rPr>
          <w:rFonts w:ascii="Arial" w:eastAsia="Calibri" w:hAnsi="Arial" w:cs="Arial"/>
          <w:sz w:val="24"/>
          <w:szCs w:val="24"/>
        </w:rPr>
      </w:pPr>
    </w:p>
    <w:p w14:paraId="1A7F646D" w14:textId="10897F60" w:rsidR="00CC4FB2" w:rsidRPr="003A1A79" w:rsidRDefault="000049CB" w:rsidP="003210CD">
      <w:pPr>
        <w:pStyle w:val="ListParagraph"/>
        <w:numPr>
          <w:ilvl w:val="0"/>
          <w:numId w:val="36"/>
        </w:numPr>
        <w:autoSpaceDE w:val="0"/>
        <w:autoSpaceDN w:val="0"/>
        <w:adjustRightInd w:val="0"/>
        <w:spacing w:after="0" w:line="240" w:lineRule="auto"/>
        <w:ind w:right="-142"/>
        <w:rPr>
          <w:rFonts w:ascii="Arial" w:eastAsia="Calibri" w:hAnsi="Arial" w:cs="Arial"/>
          <w:sz w:val="24"/>
          <w:szCs w:val="24"/>
        </w:rPr>
      </w:pPr>
      <w:r w:rsidRPr="003A1A79">
        <w:rPr>
          <w:rFonts w:ascii="Arial" w:eastAsia="Calibri" w:hAnsi="Arial" w:cs="Arial"/>
          <w:b/>
          <w:sz w:val="24"/>
          <w:szCs w:val="24"/>
        </w:rPr>
        <w:t>Principle E.</w:t>
      </w:r>
      <w:r w:rsidRPr="003A1A79">
        <w:rPr>
          <w:rFonts w:ascii="Arial" w:eastAsia="Calibri" w:hAnsi="Arial" w:cs="Arial"/>
          <w:sz w:val="24"/>
          <w:szCs w:val="24"/>
        </w:rPr>
        <w:t xml:space="preserve"> </w:t>
      </w:r>
      <w:r w:rsidR="00CC4FB2" w:rsidRPr="003A1A79">
        <w:rPr>
          <w:rFonts w:ascii="Arial" w:eastAsia="Calibri" w:hAnsi="Arial" w:cs="Arial"/>
          <w:sz w:val="24"/>
          <w:szCs w:val="24"/>
        </w:rPr>
        <w:t xml:space="preserve">Developing the Authority’s capacity, including the capability of its leadership and the individuals within it. </w:t>
      </w:r>
    </w:p>
    <w:p w14:paraId="243C58F4" w14:textId="77777777" w:rsidR="00CC4FB2" w:rsidRPr="00E214C0" w:rsidRDefault="00CC4FB2" w:rsidP="003210CD">
      <w:pPr>
        <w:autoSpaceDE w:val="0"/>
        <w:autoSpaceDN w:val="0"/>
        <w:adjustRightInd w:val="0"/>
        <w:spacing w:after="0" w:line="240" w:lineRule="auto"/>
        <w:ind w:left="426" w:right="-142"/>
        <w:rPr>
          <w:rFonts w:ascii="Arial" w:eastAsia="Calibri" w:hAnsi="Arial" w:cs="Arial"/>
          <w:sz w:val="24"/>
          <w:szCs w:val="24"/>
        </w:rPr>
      </w:pPr>
    </w:p>
    <w:p w14:paraId="311FF0D5" w14:textId="17E7ACFA" w:rsidR="00CC4FB2" w:rsidRPr="00CC4FB2" w:rsidRDefault="000049CB" w:rsidP="003210CD">
      <w:pPr>
        <w:pStyle w:val="ListParagraph"/>
        <w:numPr>
          <w:ilvl w:val="0"/>
          <w:numId w:val="36"/>
        </w:numPr>
        <w:autoSpaceDE w:val="0"/>
        <w:autoSpaceDN w:val="0"/>
        <w:adjustRightInd w:val="0"/>
        <w:spacing w:after="0" w:line="240" w:lineRule="auto"/>
        <w:ind w:right="-142"/>
        <w:rPr>
          <w:rFonts w:ascii="Arial" w:eastAsia="Calibri" w:hAnsi="Arial" w:cs="Arial"/>
          <w:sz w:val="24"/>
          <w:szCs w:val="24"/>
        </w:rPr>
      </w:pPr>
      <w:r w:rsidRPr="000049CB">
        <w:rPr>
          <w:rFonts w:ascii="Arial" w:eastAsia="Calibri" w:hAnsi="Arial" w:cs="Arial"/>
          <w:b/>
          <w:sz w:val="24"/>
          <w:szCs w:val="24"/>
        </w:rPr>
        <w:t>Principle F.</w:t>
      </w:r>
      <w:r>
        <w:rPr>
          <w:rFonts w:ascii="Arial" w:eastAsia="Calibri" w:hAnsi="Arial" w:cs="Arial"/>
          <w:sz w:val="24"/>
          <w:szCs w:val="24"/>
        </w:rPr>
        <w:t xml:space="preserve"> </w:t>
      </w:r>
      <w:r w:rsidR="00CC4FB2">
        <w:rPr>
          <w:rFonts w:ascii="Arial" w:eastAsia="Calibri" w:hAnsi="Arial" w:cs="Arial"/>
          <w:sz w:val="24"/>
          <w:szCs w:val="24"/>
        </w:rPr>
        <w:t>Manag</w:t>
      </w:r>
      <w:r w:rsidR="00CC4FB2" w:rsidRPr="007C22F3">
        <w:rPr>
          <w:rFonts w:ascii="Arial" w:eastAsia="Calibri" w:hAnsi="Arial" w:cs="Arial"/>
          <w:sz w:val="24"/>
          <w:szCs w:val="24"/>
        </w:rPr>
        <w:t>ing risks and performance through robust internal control and strong public f</w:t>
      </w:r>
      <w:r w:rsidR="00CC4FB2" w:rsidRPr="00E57A99">
        <w:rPr>
          <w:rFonts w:ascii="Arial" w:eastAsia="Calibri" w:hAnsi="Arial" w:cs="Arial"/>
          <w:sz w:val="24"/>
          <w:szCs w:val="24"/>
        </w:rPr>
        <w:t xml:space="preserve">inancial management. </w:t>
      </w:r>
    </w:p>
    <w:p w14:paraId="6A6C53C9" w14:textId="77777777" w:rsidR="00CC4FB2" w:rsidRPr="00E214C0" w:rsidRDefault="00CC4FB2" w:rsidP="003210CD">
      <w:pPr>
        <w:autoSpaceDE w:val="0"/>
        <w:autoSpaceDN w:val="0"/>
        <w:adjustRightInd w:val="0"/>
        <w:spacing w:after="0" w:line="240" w:lineRule="auto"/>
        <w:ind w:left="426" w:right="-142"/>
        <w:rPr>
          <w:rFonts w:ascii="Arial" w:eastAsia="Calibri" w:hAnsi="Arial" w:cs="Arial"/>
          <w:sz w:val="24"/>
          <w:szCs w:val="24"/>
        </w:rPr>
      </w:pPr>
    </w:p>
    <w:p w14:paraId="58D73E0E" w14:textId="35F11731" w:rsidR="00CC4FB2" w:rsidRPr="003A1A79" w:rsidRDefault="000049CB" w:rsidP="003210CD">
      <w:pPr>
        <w:pStyle w:val="ListParagraph"/>
        <w:numPr>
          <w:ilvl w:val="0"/>
          <w:numId w:val="36"/>
        </w:numPr>
        <w:autoSpaceDE w:val="0"/>
        <w:autoSpaceDN w:val="0"/>
        <w:adjustRightInd w:val="0"/>
        <w:spacing w:after="0" w:line="240" w:lineRule="auto"/>
        <w:ind w:right="-142"/>
        <w:rPr>
          <w:rFonts w:ascii="Arial" w:eastAsia="Calibri" w:hAnsi="Arial" w:cs="Arial"/>
          <w:sz w:val="24"/>
          <w:szCs w:val="24"/>
        </w:rPr>
      </w:pPr>
      <w:r w:rsidRPr="003A1A79">
        <w:rPr>
          <w:rFonts w:ascii="Arial" w:eastAsia="Calibri" w:hAnsi="Arial" w:cs="Arial"/>
          <w:b/>
          <w:sz w:val="24"/>
          <w:szCs w:val="24"/>
        </w:rPr>
        <w:t>Principle G.</w:t>
      </w:r>
      <w:r w:rsidRPr="003A1A79">
        <w:rPr>
          <w:rFonts w:ascii="Arial" w:eastAsia="Calibri" w:hAnsi="Arial" w:cs="Arial"/>
          <w:sz w:val="24"/>
          <w:szCs w:val="24"/>
        </w:rPr>
        <w:t xml:space="preserve"> </w:t>
      </w:r>
      <w:r w:rsidR="00CC4FB2" w:rsidRPr="003A1A79">
        <w:rPr>
          <w:rFonts w:ascii="Arial" w:eastAsia="Calibri" w:hAnsi="Arial" w:cs="Arial"/>
          <w:sz w:val="24"/>
          <w:szCs w:val="24"/>
        </w:rPr>
        <w:t xml:space="preserve">Implementing good practices in transparency, reporting, and audit to deliver effective accountability. </w:t>
      </w:r>
    </w:p>
    <w:p w14:paraId="12B6D4A3" w14:textId="690E45E4" w:rsidR="00B13BA4" w:rsidRPr="00B13BA4" w:rsidRDefault="000049CB" w:rsidP="00B13BA4">
      <w:pPr>
        <w:keepNext/>
        <w:spacing w:after="0" w:line="240" w:lineRule="auto"/>
        <w:outlineLvl w:val="3"/>
        <w:rPr>
          <w:rFonts w:ascii="Arial" w:eastAsia="Calibri" w:hAnsi="Arial" w:cs="Arial"/>
          <w:bCs/>
          <w:color w:val="000000" w:themeColor="text1"/>
          <w:sz w:val="24"/>
          <w:szCs w:val="24"/>
        </w:rPr>
      </w:pPr>
      <w:r w:rsidRPr="00B13BA4">
        <w:rPr>
          <w:rFonts w:ascii="Arial" w:hAnsi="Arial" w:cs="Arial"/>
          <w:sz w:val="24"/>
          <w:szCs w:val="24"/>
        </w:rPr>
        <w:lastRenderedPageBreak/>
        <w:t>Each principle</w:t>
      </w:r>
      <w:r w:rsidR="00CC4FB2" w:rsidRPr="00B13BA4">
        <w:rPr>
          <w:rFonts w:ascii="Arial" w:hAnsi="Arial" w:cs="Arial"/>
          <w:sz w:val="24"/>
          <w:szCs w:val="24"/>
        </w:rPr>
        <w:t xml:space="preserve"> </w:t>
      </w:r>
      <w:r w:rsidR="003B5B1B">
        <w:rPr>
          <w:rFonts w:ascii="Arial" w:hAnsi="Arial" w:cs="Arial"/>
          <w:sz w:val="24"/>
          <w:szCs w:val="24"/>
        </w:rPr>
        <w:t>focuses</w:t>
      </w:r>
      <w:r w:rsidR="00D2139A" w:rsidRPr="00B13BA4">
        <w:rPr>
          <w:rFonts w:ascii="Arial" w:hAnsi="Arial" w:cs="Arial"/>
          <w:sz w:val="24"/>
          <w:szCs w:val="24"/>
        </w:rPr>
        <w:t xml:space="preserve"> </w:t>
      </w:r>
      <w:r w:rsidR="00CD520F">
        <w:rPr>
          <w:rFonts w:ascii="Arial" w:hAnsi="Arial" w:cs="Arial"/>
          <w:sz w:val="24"/>
          <w:szCs w:val="24"/>
        </w:rPr>
        <w:t xml:space="preserve">on </w:t>
      </w:r>
      <w:r w:rsidR="00D2139A" w:rsidRPr="00B13BA4">
        <w:rPr>
          <w:rFonts w:ascii="Arial" w:hAnsi="Arial" w:cs="Arial"/>
          <w:sz w:val="24"/>
          <w:szCs w:val="24"/>
        </w:rPr>
        <w:t>specific</w:t>
      </w:r>
      <w:r w:rsidR="00CC4FB2" w:rsidRPr="00B13BA4">
        <w:rPr>
          <w:rFonts w:ascii="Arial" w:hAnsi="Arial" w:cs="Arial"/>
          <w:sz w:val="24"/>
          <w:szCs w:val="24"/>
        </w:rPr>
        <w:t xml:space="preserve"> aspect</w:t>
      </w:r>
      <w:r w:rsidR="00D2139A" w:rsidRPr="00B13BA4">
        <w:rPr>
          <w:rFonts w:ascii="Arial" w:hAnsi="Arial" w:cs="Arial"/>
          <w:sz w:val="24"/>
          <w:szCs w:val="24"/>
        </w:rPr>
        <w:t>s</w:t>
      </w:r>
      <w:r w:rsidR="00CC4FB2" w:rsidRPr="00B13BA4">
        <w:rPr>
          <w:rFonts w:ascii="Arial" w:hAnsi="Arial" w:cs="Arial"/>
          <w:sz w:val="24"/>
          <w:szCs w:val="24"/>
        </w:rPr>
        <w:t xml:space="preserve"> of the Authority’s governance responsibilities.</w:t>
      </w:r>
      <w:r w:rsidR="00450009" w:rsidRPr="00B13BA4">
        <w:rPr>
          <w:rFonts w:ascii="Arial" w:hAnsi="Arial" w:cs="Arial"/>
          <w:sz w:val="24"/>
          <w:szCs w:val="24"/>
        </w:rPr>
        <w:t xml:space="preserve"> </w:t>
      </w:r>
      <w:r w:rsidR="00CC4FB2" w:rsidRPr="00B13BA4">
        <w:rPr>
          <w:rFonts w:ascii="Arial" w:hAnsi="Arial" w:cs="Arial"/>
          <w:sz w:val="24"/>
          <w:szCs w:val="24"/>
        </w:rPr>
        <w:t xml:space="preserve">Section </w:t>
      </w:r>
      <w:r w:rsidR="00B13BA4" w:rsidRPr="00B13BA4">
        <w:rPr>
          <w:rFonts w:ascii="Arial" w:hAnsi="Arial" w:cs="Arial"/>
          <w:sz w:val="24"/>
          <w:szCs w:val="24"/>
        </w:rPr>
        <w:t>7</w:t>
      </w:r>
      <w:r w:rsidR="00CC4FB2" w:rsidRPr="00B13BA4">
        <w:rPr>
          <w:rFonts w:ascii="Arial" w:hAnsi="Arial" w:cs="Arial"/>
          <w:sz w:val="24"/>
          <w:szCs w:val="24"/>
        </w:rPr>
        <w:t xml:space="preserve"> of </w:t>
      </w:r>
      <w:r w:rsidR="009F293E">
        <w:rPr>
          <w:rFonts w:ascii="Arial" w:hAnsi="Arial" w:cs="Arial"/>
          <w:sz w:val="24"/>
          <w:szCs w:val="24"/>
        </w:rPr>
        <w:t xml:space="preserve">this </w:t>
      </w:r>
      <w:r w:rsidR="00493B6E">
        <w:rPr>
          <w:rFonts w:ascii="Arial" w:hAnsi="Arial" w:cs="Arial"/>
          <w:sz w:val="24"/>
          <w:szCs w:val="24"/>
        </w:rPr>
        <w:t>Code</w:t>
      </w:r>
      <w:r w:rsidR="00CC4FB2" w:rsidRPr="00B13BA4">
        <w:rPr>
          <w:rFonts w:ascii="Arial" w:hAnsi="Arial" w:cs="Arial"/>
          <w:sz w:val="24"/>
          <w:szCs w:val="24"/>
        </w:rPr>
        <w:t xml:space="preserve"> </w:t>
      </w:r>
      <w:r w:rsidR="003B5B1B">
        <w:rPr>
          <w:rFonts w:ascii="Arial" w:hAnsi="Arial" w:cs="Arial"/>
          <w:sz w:val="24"/>
          <w:szCs w:val="24"/>
        </w:rPr>
        <w:t xml:space="preserve">outlines </w:t>
      </w:r>
      <w:r w:rsidR="009F293E">
        <w:rPr>
          <w:rFonts w:ascii="Arial" w:eastAsia="Calibri" w:hAnsi="Arial" w:cs="Arial"/>
          <w:bCs/>
          <w:color w:val="000000" w:themeColor="text1"/>
          <w:sz w:val="24"/>
          <w:szCs w:val="24"/>
        </w:rPr>
        <w:t>the k</w:t>
      </w:r>
      <w:r w:rsidR="00B13BA4" w:rsidRPr="00B13BA4">
        <w:rPr>
          <w:rFonts w:ascii="Arial" w:eastAsia="Calibri" w:hAnsi="Arial" w:cs="Arial"/>
          <w:bCs/>
          <w:color w:val="000000" w:themeColor="text1"/>
          <w:sz w:val="24"/>
          <w:szCs w:val="24"/>
        </w:rPr>
        <w:t xml:space="preserve">ey roles </w:t>
      </w:r>
      <w:r w:rsidR="004E5682">
        <w:rPr>
          <w:rFonts w:ascii="Arial" w:eastAsia="Calibri" w:hAnsi="Arial" w:cs="Arial"/>
          <w:bCs/>
          <w:color w:val="000000" w:themeColor="text1"/>
          <w:sz w:val="24"/>
          <w:szCs w:val="24"/>
        </w:rPr>
        <w:t>with</w:t>
      </w:r>
      <w:r w:rsidR="00B13BA4" w:rsidRPr="00B13BA4">
        <w:rPr>
          <w:rFonts w:ascii="Arial" w:eastAsia="Calibri" w:hAnsi="Arial" w:cs="Arial"/>
          <w:bCs/>
          <w:color w:val="000000" w:themeColor="text1"/>
          <w:sz w:val="24"/>
          <w:szCs w:val="24"/>
        </w:rPr>
        <w:t>in the Authority’s governance framework</w:t>
      </w:r>
      <w:r w:rsidR="00D83E46">
        <w:rPr>
          <w:rFonts w:ascii="Arial" w:eastAsia="Calibri" w:hAnsi="Arial" w:cs="Arial"/>
          <w:bCs/>
          <w:color w:val="000000" w:themeColor="text1"/>
          <w:sz w:val="24"/>
          <w:szCs w:val="24"/>
        </w:rPr>
        <w:t>,</w:t>
      </w:r>
    </w:p>
    <w:p w14:paraId="34F2D168" w14:textId="4DD3A745" w:rsidR="00CC4FB2" w:rsidRDefault="00096586" w:rsidP="003210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while </w:t>
      </w:r>
      <w:r w:rsidR="00896C52">
        <w:rPr>
          <w:rFonts w:ascii="Arial" w:hAnsi="Arial" w:cs="Arial"/>
          <w:sz w:val="24"/>
          <w:szCs w:val="24"/>
        </w:rPr>
        <w:t>S</w:t>
      </w:r>
      <w:r w:rsidR="00CC4FB2">
        <w:rPr>
          <w:rFonts w:ascii="Arial" w:hAnsi="Arial" w:cs="Arial"/>
          <w:sz w:val="24"/>
          <w:szCs w:val="24"/>
        </w:rPr>
        <w:t>ection</w:t>
      </w:r>
      <w:r w:rsidR="00654CF3">
        <w:rPr>
          <w:rFonts w:ascii="Arial" w:hAnsi="Arial" w:cs="Arial"/>
          <w:sz w:val="24"/>
          <w:szCs w:val="24"/>
        </w:rPr>
        <w:t>s 8 and</w:t>
      </w:r>
      <w:r w:rsidR="00CC4FB2">
        <w:rPr>
          <w:rFonts w:ascii="Arial" w:hAnsi="Arial" w:cs="Arial"/>
          <w:sz w:val="24"/>
          <w:szCs w:val="24"/>
        </w:rPr>
        <w:t xml:space="preserve"> </w:t>
      </w:r>
      <w:r w:rsidR="00654CF3">
        <w:rPr>
          <w:rFonts w:ascii="Arial" w:hAnsi="Arial" w:cs="Arial"/>
          <w:sz w:val="24"/>
          <w:szCs w:val="24"/>
        </w:rPr>
        <w:t>9</w:t>
      </w:r>
      <w:r w:rsidR="00CC4FB2">
        <w:rPr>
          <w:rFonts w:ascii="Arial" w:hAnsi="Arial" w:cs="Arial"/>
          <w:sz w:val="24"/>
          <w:szCs w:val="24"/>
        </w:rPr>
        <w:t xml:space="preserve"> </w:t>
      </w:r>
      <w:r w:rsidR="004E5682">
        <w:rPr>
          <w:rFonts w:ascii="Arial" w:hAnsi="Arial" w:cs="Arial"/>
          <w:sz w:val="24"/>
          <w:szCs w:val="24"/>
        </w:rPr>
        <w:t xml:space="preserve">offer </w:t>
      </w:r>
      <w:r w:rsidR="00CC4FB2">
        <w:rPr>
          <w:rFonts w:ascii="Arial" w:hAnsi="Arial" w:cs="Arial"/>
          <w:sz w:val="24"/>
          <w:szCs w:val="24"/>
        </w:rPr>
        <w:t>supporting evidence</w:t>
      </w:r>
      <w:r w:rsidR="00D83E46">
        <w:rPr>
          <w:rFonts w:ascii="Arial" w:hAnsi="Arial" w:cs="Arial"/>
          <w:sz w:val="24"/>
          <w:szCs w:val="24"/>
        </w:rPr>
        <w:t xml:space="preserve"> of how the Authority </w:t>
      </w:r>
      <w:r w:rsidR="004E5682">
        <w:rPr>
          <w:rFonts w:ascii="Arial" w:hAnsi="Arial" w:cs="Arial"/>
          <w:sz w:val="24"/>
          <w:szCs w:val="24"/>
        </w:rPr>
        <w:t>fulfils</w:t>
      </w:r>
      <w:r w:rsidR="00D83E46">
        <w:rPr>
          <w:rFonts w:ascii="Arial" w:hAnsi="Arial" w:cs="Arial"/>
          <w:sz w:val="24"/>
          <w:szCs w:val="24"/>
        </w:rPr>
        <w:t xml:space="preserve"> its commitment to good governance</w:t>
      </w:r>
      <w:r w:rsidR="004E5682">
        <w:rPr>
          <w:rFonts w:ascii="Arial" w:hAnsi="Arial" w:cs="Arial"/>
          <w:sz w:val="24"/>
          <w:szCs w:val="24"/>
        </w:rPr>
        <w:t>.</w:t>
      </w:r>
    </w:p>
    <w:p w14:paraId="04998047" w14:textId="3A7C3C6D" w:rsidR="007773D9" w:rsidRDefault="007773D9" w:rsidP="003210CD">
      <w:pPr>
        <w:tabs>
          <w:tab w:val="left" w:pos="993"/>
        </w:tabs>
        <w:spacing w:after="0" w:line="240" w:lineRule="auto"/>
        <w:ind w:right="-142"/>
        <w:rPr>
          <w:rFonts w:ascii="Arial" w:hAnsi="Arial" w:cs="Arial"/>
          <w:sz w:val="24"/>
          <w:szCs w:val="24"/>
        </w:rPr>
      </w:pPr>
    </w:p>
    <w:p w14:paraId="780B3605" w14:textId="0742BB2C" w:rsidR="008910ED" w:rsidRPr="007B305E" w:rsidRDefault="000049CB" w:rsidP="003210CD">
      <w:pPr>
        <w:tabs>
          <w:tab w:val="left" w:pos="993"/>
        </w:tabs>
        <w:spacing w:after="0" w:line="240" w:lineRule="auto"/>
        <w:ind w:right="-142"/>
        <w:rPr>
          <w:rFonts w:ascii="Arial" w:hAnsi="Arial" w:cs="Arial"/>
          <w:sz w:val="24"/>
          <w:szCs w:val="24"/>
        </w:rPr>
      </w:pPr>
      <w:r>
        <w:rPr>
          <w:rFonts w:ascii="Arial" w:hAnsi="Arial" w:cs="Arial"/>
          <w:sz w:val="24"/>
          <w:szCs w:val="24"/>
        </w:rPr>
        <w:t>The CIPFA/SOLACE framework</w:t>
      </w:r>
      <w:r w:rsidR="00F72825">
        <w:rPr>
          <w:rFonts w:ascii="Arial" w:hAnsi="Arial" w:cs="Arial"/>
          <w:sz w:val="24"/>
          <w:szCs w:val="24"/>
        </w:rPr>
        <w:t xml:space="preserve"> </w:t>
      </w:r>
      <w:r w:rsidR="00A32D17">
        <w:rPr>
          <w:rFonts w:ascii="Arial" w:hAnsi="Arial" w:cs="Arial"/>
          <w:sz w:val="24"/>
          <w:szCs w:val="24"/>
        </w:rPr>
        <w:t>supports</w:t>
      </w:r>
      <w:r w:rsidR="008910ED">
        <w:rPr>
          <w:rFonts w:ascii="Arial" w:hAnsi="Arial" w:cs="Arial"/>
          <w:sz w:val="24"/>
          <w:szCs w:val="24"/>
        </w:rPr>
        <w:t xml:space="preserve"> the Authority in reviewing and accounting for its</w:t>
      </w:r>
      <w:r w:rsidR="00AB247A">
        <w:rPr>
          <w:rFonts w:ascii="Arial" w:hAnsi="Arial" w:cs="Arial"/>
          <w:sz w:val="24"/>
          <w:szCs w:val="24"/>
        </w:rPr>
        <w:t xml:space="preserve"> </w:t>
      </w:r>
      <w:r w:rsidR="008910ED">
        <w:rPr>
          <w:rFonts w:ascii="Arial" w:hAnsi="Arial" w:cs="Arial"/>
          <w:sz w:val="24"/>
          <w:szCs w:val="24"/>
        </w:rPr>
        <w:t xml:space="preserve">approach, with the overall aim </w:t>
      </w:r>
      <w:r w:rsidR="00A256BC">
        <w:rPr>
          <w:rFonts w:ascii="Arial" w:hAnsi="Arial" w:cs="Arial"/>
          <w:sz w:val="24"/>
          <w:szCs w:val="24"/>
        </w:rPr>
        <w:t>of ensuring</w:t>
      </w:r>
      <w:r w:rsidR="008910ED">
        <w:rPr>
          <w:rFonts w:ascii="Arial" w:hAnsi="Arial" w:cs="Arial"/>
          <w:sz w:val="24"/>
          <w:szCs w:val="24"/>
        </w:rPr>
        <w:t xml:space="preserve"> that:</w:t>
      </w:r>
      <w:r w:rsidR="00BB2143" w:rsidRPr="007773D9">
        <w:rPr>
          <w:rFonts w:ascii="Arial" w:hAnsi="Arial" w:cs="Arial"/>
          <w:sz w:val="24"/>
          <w:szCs w:val="24"/>
        </w:rPr>
        <w:t xml:space="preserve"> </w:t>
      </w:r>
    </w:p>
    <w:p w14:paraId="6124673C" w14:textId="77777777" w:rsidR="008910ED" w:rsidRPr="007773D9" w:rsidRDefault="008910ED" w:rsidP="003210CD">
      <w:pPr>
        <w:tabs>
          <w:tab w:val="left" w:pos="993"/>
        </w:tabs>
        <w:spacing w:after="0" w:line="240" w:lineRule="auto"/>
        <w:ind w:right="-142"/>
        <w:rPr>
          <w:rFonts w:ascii="Arial" w:hAnsi="Arial" w:cs="Arial"/>
          <w:sz w:val="24"/>
          <w:szCs w:val="24"/>
        </w:rPr>
      </w:pPr>
    </w:p>
    <w:p w14:paraId="4C9947BB" w14:textId="34F25973" w:rsidR="008910ED" w:rsidRPr="00F97781" w:rsidRDefault="00F80F76"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t>R</w:t>
      </w:r>
      <w:r w:rsidR="008910ED" w:rsidRPr="00F97781">
        <w:rPr>
          <w:rFonts w:ascii="Arial" w:hAnsi="Arial" w:cs="Arial"/>
          <w:color w:val="000000" w:themeColor="text1"/>
          <w:sz w:val="24"/>
          <w:szCs w:val="24"/>
        </w:rPr>
        <w:t xml:space="preserve">esources are </w:t>
      </w:r>
      <w:r w:rsidR="00A256BC">
        <w:rPr>
          <w:rFonts w:ascii="Arial" w:hAnsi="Arial" w:cs="Arial"/>
          <w:color w:val="000000" w:themeColor="text1"/>
          <w:sz w:val="24"/>
          <w:szCs w:val="24"/>
        </w:rPr>
        <w:t>allocated</w:t>
      </w:r>
      <w:r w:rsidR="00D72AD5">
        <w:rPr>
          <w:rFonts w:ascii="Arial" w:hAnsi="Arial" w:cs="Arial"/>
          <w:color w:val="000000" w:themeColor="text1"/>
          <w:sz w:val="24"/>
          <w:szCs w:val="24"/>
        </w:rPr>
        <w:t xml:space="preserve"> according to</w:t>
      </w:r>
      <w:r w:rsidR="008910ED" w:rsidRPr="00F97781">
        <w:rPr>
          <w:rFonts w:ascii="Arial" w:hAnsi="Arial" w:cs="Arial"/>
          <w:color w:val="000000" w:themeColor="text1"/>
          <w:sz w:val="24"/>
          <w:szCs w:val="24"/>
        </w:rPr>
        <w:t xml:space="preserve"> agreed polic</w:t>
      </w:r>
      <w:r w:rsidR="00D72AD5">
        <w:rPr>
          <w:rFonts w:ascii="Arial" w:hAnsi="Arial" w:cs="Arial"/>
          <w:color w:val="000000" w:themeColor="text1"/>
          <w:sz w:val="24"/>
          <w:szCs w:val="24"/>
        </w:rPr>
        <w:t xml:space="preserve">ies </w:t>
      </w:r>
      <w:r w:rsidR="008910ED" w:rsidRPr="00F97781">
        <w:rPr>
          <w:rFonts w:ascii="Arial" w:hAnsi="Arial" w:cs="Arial"/>
          <w:color w:val="000000" w:themeColor="text1"/>
          <w:sz w:val="24"/>
          <w:szCs w:val="24"/>
        </w:rPr>
        <w:t xml:space="preserve">and </w:t>
      </w:r>
      <w:r w:rsidR="00C5570A" w:rsidRPr="00F97781">
        <w:rPr>
          <w:rFonts w:ascii="Arial" w:hAnsi="Arial" w:cs="Arial"/>
          <w:color w:val="000000" w:themeColor="text1"/>
          <w:sz w:val="24"/>
          <w:szCs w:val="24"/>
        </w:rPr>
        <w:t>priorities.</w:t>
      </w:r>
    </w:p>
    <w:p w14:paraId="2F61B018" w14:textId="408B9561" w:rsidR="008910ED" w:rsidRPr="00F97781" w:rsidRDefault="00D72AD5"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t>D</w:t>
      </w:r>
      <w:r w:rsidR="008910ED" w:rsidRPr="00F97781">
        <w:rPr>
          <w:rFonts w:ascii="Arial" w:hAnsi="Arial" w:cs="Arial"/>
          <w:color w:val="000000" w:themeColor="text1"/>
          <w:sz w:val="24"/>
          <w:szCs w:val="24"/>
        </w:rPr>
        <w:t>ecision</w:t>
      </w:r>
      <w:r w:rsidR="00E1166F" w:rsidRPr="00F97781">
        <w:rPr>
          <w:rFonts w:ascii="Arial" w:hAnsi="Arial" w:cs="Arial"/>
          <w:color w:val="000000" w:themeColor="text1"/>
          <w:sz w:val="24"/>
          <w:szCs w:val="24"/>
        </w:rPr>
        <w:t>-</w:t>
      </w:r>
      <w:r w:rsidR="008910ED" w:rsidRPr="00F97781">
        <w:rPr>
          <w:rFonts w:ascii="Arial" w:hAnsi="Arial" w:cs="Arial"/>
          <w:color w:val="000000" w:themeColor="text1"/>
          <w:sz w:val="24"/>
          <w:szCs w:val="24"/>
        </w:rPr>
        <w:t>making</w:t>
      </w:r>
      <w:r>
        <w:rPr>
          <w:rFonts w:ascii="Arial" w:hAnsi="Arial" w:cs="Arial"/>
          <w:color w:val="000000" w:themeColor="text1"/>
          <w:sz w:val="24"/>
          <w:szCs w:val="24"/>
        </w:rPr>
        <w:t xml:space="preserve"> is sound and inclusive. </w:t>
      </w:r>
    </w:p>
    <w:p w14:paraId="51AD566B" w14:textId="52F05BFE" w:rsidR="008910ED" w:rsidRPr="00F97781" w:rsidRDefault="00D72AD5"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t>T</w:t>
      </w:r>
      <w:r w:rsidR="008910ED" w:rsidRPr="00F97781">
        <w:rPr>
          <w:rFonts w:ascii="Arial" w:hAnsi="Arial" w:cs="Arial"/>
          <w:color w:val="000000" w:themeColor="text1"/>
          <w:sz w:val="24"/>
          <w:szCs w:val="24"/>
        </w:rPr>
        <w:t xml:space="preserve">here is clear accountability for resources </w:t>
      </w:r>
      <w:r>
        <w:rPr>
          <w:rFonts w:ascii="Arial" w:hAnsi="Arial" w:cs="Arial"/>
          <w:color w:val="000000" w:themeColor="text1"/>
          <w:sz w:val="24"/>
          <w:szCs w:val="24"/>
        </w:rPr>
        <w:t>use</w:t>
      </w:r>
      <w:r w:rsidR="00E51CBA">
        <w:rPr>
          <w:rFonts w:ascii="Arial" w:hAnsi="Arial" w:cs="Arial"/>
          <w:color w:val="000000" w:themeColor="text1"/>
          <w:sz w:val="24"/>
          <w:szCs w:val="24"/>
        </w:rPr>
        <w:t>d</w:t>
      </w:r>
      <w:r>
        <w:rPr>
          <w:rFonts w:ascii="Arial" w:hAnsi="Arial" w:cs="Arial"/>
          <w:color w:val="000000" w:themeColor="text1"/>
          <w:sz w:val="24"/>
          <w:szCs w:val="24"/>
        </w:rPr>
        <w:t xml:space="preserve"> </w:t>
      </w:r>
      <w:r w:rsidR="008910ED" w:rsidRPr="00F97781">
        <w:rPr>
          <w:rFonts w:ascii="Arial" w:hAnsi="Arial" w:cs="Arial"/>
          <w:color w:val="000000" w:themeColor="text1"/>
          <w:sz w:val="24"/>
          <w:szCs w:val="24"/>
        </w:rPr>
        <w:t>to achieve desired outcomes for service users and communities.</w:t>
      </w:r>
    </w:p>
    <w:p w14:paraId="50AE65FA" w14:textId="77777777" w:rsidR="00F72825" w:rsidRPr="00F72825" w:rsidRDefault="00F72825" w:rsidP="003210CD">
      <w:pPr>
        <w:tabs>
          <w:tab w:val="left" w:pos="993"/>
        </w:tabs>
        <w:spacing w:after="0" w:line="240" w:lineRule="auto"/>
        <w:ind w:right="-142"/>
        <w:rPr>
          <w:rFonts w:ascii="Arial" w:hAnsi="Arial" w:cs="Arial"/>
          <w:sz w:val="24"/>
          <w:szCs w:val="24"/>
        </w:rPr>
      </w:pPr>
    </w:p>
    <w:p w14:paraId="4687E023" w14:textId="58471EAD" w:rsidR="00C0573F" w:rsidRDefault="0049319F" w:rsidP="003210CD">
      <w:pPr>
        <w:tabs>
          <w:tab w:val="left" w:pos="993"/>
        </w:tabs>
        <w:spacing w:after="0" w:line="240" w:lineRule="auto"/>
        <w:ind w:right="-142"/>
        <w:rPr>
          <w:rFonts w:ascii="Arial" w:hAnsi="Arial" w:cs="Arial"/>
          <w:sz w:val="24"/>
          <w:szCs w:val="24"/>
        </w:rPr>
      </w:pPr>
      <w:r>
        <w:rPr>
          <w:rFonts w:ascii="Arial" w:hAnsi="Arial" w:cs="Arial"/>
          <w:sz w:val="24"/>
          <w:szCs w:val="24"/>
        </w:rPr>
        <w:t>The framework further enables</w:t>
      </w:r>
      <w:r w:rsidR="00F72825" w:rsidRPr="00F72825">
        <w:rPr>
          <w:rFonts w:ascii="Arial" w:hAnsi="Arial" w:cs="Arial"/>
          <w:sz w:val="24"/>
          <w:szCs w:val="24"/>
        </w:rPr>
        <w:t xml:space="preserve"> the </w:t>
      </w:r>
      <w:r w:rsidR="0070323D" w:rsidRPr="00F72825">
        <w:rPr>
          <w:rFonts w:ascii="Arial" w:hAnsi="Arial" w:cs="Arial"/>
          <w:sz w:val="24"/>
          <w:szCs w:val="24"/>
        </w:rPr>
        <w:t xml:space="preserve">Authority to monitor the </w:t>
      </w:r>
      <w:r>
        <w:rPr>
          <w:rFonts w:ascii="Arial" w:hAnsi="Arial" w:cs="Arial"/>
          <w:sz w:val="24"/>
          <w:szCs w:val="24"/>
        </w:rPr>
        <w:t xml:space="preserve">success of </w:t>
      </w:r>
      <w:r w:rsidR="0070323D" w:rsidRPr="00F72825">
        <w:rPr>
          <w:rFonts w:ascii="Arial" w:hAnsi="Arial" w:cs="Arial"/>
          <w:sz w:val="24"/>
          <w:szCs w:val="24"/>
        </w:rPr>
        <w:t xml:space="preserve">its strategic objectives and to </w:t>
      </w:r>
      <w:r>
        <w:rPr>
          <w:rFonts w:ascii="Arial" w:hAnsi="Arial" w:cs="Arial"/>
          <w:sz w:val="24"/>
          <w:szCs w:val="24"/>
        </w:rPr>
        <w:t xml:space="preserve">assess </w:t>
      </w:r>
      <w:r w:rsidR="0070323D" w:rsidRPr="00F72825">
        <w:rPr>
          <w:rFonts w:ascii="Arial" w:hAnsi="Arial" w:cs="Arial"/>
          <w:sz w:val="24"/>
          <w:szCs w:val="24"/>
        </w:rPr>
        <w:t xml:space="preserve">whether those objectives </w:t>
      </w:r>
      <w:r>
        <w:rPr>
          <w:rFonts w:ascii="Arial" w:hAnsi="Arial" w:cs="Arial"/>
          <w:sz w:val="24"/>
          <w:szCs w:val="24"/>
        </w:rPr>
        <w:t xml:space="preserve">are </w:t>
      </w:r>
      <w:r w:rsidR="00B42761">
        <w:rPr>
          <w:rFonts w:ascii="Arial" w:hAnsi="Arial" w:cs="Arial"/>
          <w:sz w:val="24"/>
          <w:szCs w:val="24"/>
        </w:rPr>
        <w:t>being met</w:t>
      </w:r>
      <w:r>
        <w:rPr>
          <w:rFonts w:ascii="Arial" w:hAnsi="Arial" w:cs="Arial"/>
          <w:sz w:val="24"/>
          <w:szCs w:val="24"/>
        </w:rPr>
        <w:t xml:space="preserve"> and delivering value for money.</w:t>
      </w:r>
      <w:r w:rsidR="007E704D">
        <w:rPr>
          <w:rFonts w:ascii="Arial" w:hAnsi="Arial" w:cs="Arial"/>
          <w:sz w:val="24"/>
          <w:szCs w:val="24"/>
        </w:rPr>
        <w:t xml:space="preserve"> </w:t>
      </w:r>
    </w:p>
    <w:p w14:paraId="373A6B85" w14:textId="77777777" w:rsidR="00C0573F" w:rsidRDefault="00C0573F" w:rsidP="003210CD">
      <w:pPr>
        <w:tabs>
          <w:tab w:val="left" w:pos="993"/>
        </w:tabs>
        <w:spacing w:after="0" w:line="240" w:lineRule="auto"/>
        <w:ind w:right="-142"/>
        <w:rPr>
          <w:rFonts w:ascii="Arial" w:hAnsi="Arial" w:cs="Arial"/>
          <w:sz w:val="24"/>
          <w:szCs w:val="24"/>
        </w:rPr>
      </w:pPr>
    </w:p>
    <w:p w14:paraId="183301AE" w14:textId="3B7EADC1" w:rsidR="000049CB" w:rsidRDefault="00E07A36" w:rsidP="003210CD">
      <w:pPr>
        <w:tabs>
          <w:tab w:val="left" w:pos="993"/>
        </w:tabs>
        <w:spacing w:after="0" w:line="240" w:lineRule="auto"/>
        <w:ind w:right="-142"/>
        <w:rPr>
          <w:rFonts w:ascii="Arial" w:hAnsi="Arial" w:cs="Arial"/>
          <w:sz w:val="24"/>
          <w:szCs w:val="24"/>
        </w:rPr>
      </w:pPr>
      <w:r w:rsidRPr="00F72825">
        <w:rPr>
          <w:rFonts w:ascii="Arial" w:hAnsi="Arial" w:cs="Arial"/>
          <w:sz w:val="24"/>
          <w:szCs w:val="24"/>
        </w:rPr>
        <w:t xml:space="preserve">Good governance leads to effective: </w:t>
      </w:r>
    </w:p>
    <w:p w14:paraId="10D65E17" w14:textId="77777777" w:rsidR="00C5570A" w:rsidRPr="00C5570A" w:rsidRDefault="00C5570A" w:rsidP="003210CD">
      <w:pPr>
        <w:pStyle w:val="Header"/>
        <w:tabs>
          <w:tab w:val="clear" w:pos="4513"/>
          <w:tab w:val="clear" w:pos="9026"/>
          <w:tab w:val="center" w:pos="4153"/>
          <w:tab w:val="right" w:pos="8306"/>
        </w:tabs>
        <w:ind w:left="426"/>
        <w:rPr>
          <w:rFonts w:ascii="Arial" w:hAnsi="Arial" w:cs="Arial"/>
          <w:color w:val="000000" w:themeColor="text1"/>
          <w:sz w:val="24"/>
          <w:szCs w:val="24"/>
        </w:rPr>
      </w:pPr>
    </w:p>
    <w:p w14:paraId="0CF55AE6" w14:textId="77777777" w:rsidR="00C5570A" w:rsidRPr="00C5570A" w:rsidRDefault="00C5570A"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C5570A">
        <w:rPr>
          <w:rFonts w:ascii="Arial" w:hAnsi="Arial" w:cs="Arial"/>
          <w:color w:val="000000" w:themeColor="text1"/>
          <w:sz w:val="24"/>
          <w:szCs w:val="24"/>
        </w:rPr>
        <w:t>Leadership and management</w:t>
      </w:r>
    </w:p>
    <w:p w14:paraId="4FDA94C3" w14:textId="77777777" w:rsidR="00C5570A" w:rsidRPr="00C5570A" w:rsidRDefault="00C5570A"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C5570A">
        <w:rPr>
          <w:rFonts w:ascii="Arial" w:hAnsi="Arial" w:cs="Arial"/>
          <w:color w:val="000000" w:themeColor="text1"/>
          <w:sz w:val="24"/>
          <w:szCs w:val="24"/>
        </w:rPr>
        <w:t>Performance and risk management</w:t>
      </w:r>
    </w:p>
    <w:p w14:paraId="4516C7E8" w14:textId="4B9DC4D9" w:rsidR="00C5570A" w:rsidRDefault="00C5570A"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C5570A">
        <w:rPr>
          <w:rFonts w:ascii="Arial" w:hAnsi="Arial" w:cs="Arial"/>
          <w:color w:val="000000" w:themeColor="text1"/>
          <w:sz w:val="24"/>
          <w:szCs w:val="24"/>
        </w:rPr>
        <w:t xml:space="preserve">Stewardship of public </w:t>
      </w:r>
      <w:r w:rsidR="00A85D25">
        <w:rPr>
          <w:rFonts w:ascii="Arial" w:hAnsi="Arial" w:cs="Arial"/>
          <w:color w:val="000000" w:themeColor="text1"/>
          <w:sz w:val="24"/>
          <w:szCs w:val="24"/>
        </w:rPr>
        <w:t>funds</w:t>
      </w:r>
    </w:p>
    <w:p w14:paraId="3D181565" w14:textId="1403486C" w:rsidR="00C5570A" w:rsidRPr="00C5570A" w:rsidRDefault="00C5570A"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C5570A">
        <w:rPr>
          <w:rFonts w:ascii="Arial" w:hAnsi="Arial" w:cs="Arial"/>
          <w:color w:val="000000" w:themeColor="text1"/>
          <w:sz w:val="24"/>
          <w:szCs w:val="24"/>
        </w:rPr>
        <w:t>Public engagement and consultation</w:t>
      </w:r>
    </w:p>
    <w:p w14:paraId="247574D7" w14:textId="6502B376" w:rsidR="00AB7979" w:rsidRDefault="00A85D25"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t>O</w:t>
      </w:r>
      <w:r w:rsidR="00C5570A" w:rsidRPr="00C5570A">
        <w:rPr>
          <w:rFonts w:ascii="Arial" w:hAnsi="Arial" w:cs="Arial"/>
          <w:color w:val="000000" w:themeColor="text1"/>
          <w:sz w:val="24"/>
          <w:szCs w:val="24"/>
        </w:rPr>
        <w:t>utcomes for service users and the public</w:t>
      </w:r>
    </w:p>
    <w:p w14:paraId="0575E690" w14:textId="77777777" w:rsidR="00C5570A" w:rsidRPr="00C5570A" w:rsidRDefault="00C5570A" w:rsidP="003210CD">
      <w:pPr>
        <w:pStyle w:val="Header"/>
        <w:tabs>
          <w:tab w:val="clear" w:pos="4513"/>
          <w:tab w:val="clear" w:pos="9026"/>
          <w:tab w:val="center" w:pos="4153"/>
          <w:tab w:val="right" w:pos="8306"/>
        </w:tabs>
        <w:ind w:left="426"/>
        <w:rPr>
          <w:rFonts w:ascii="Arial" w:hAnsi="Arial" w:cs="Arial"/>
          <w:color w:val="000000" w:themeColor="text1"/>
          <w:sz w:val="24"/>
          <w:szCs w:val="24"/>
        </w:rPr>
      </w:pPr>
    </w:p>
    <w:p w14:paraId="17D17C21" w14:textId="2E70478B" w:rsidR="00D4141A" w:rsidRPr="00BF57A8" w:rsidRDefault="00D4141A" w:rsidP="003210CD">
      <w:pPr>
        <w:pStyle w:val="ListParagraph"/>
        <w:keepNext/>
        <w:numPr>
          <w:ilvl w:val="0"/>
          <w:numId w:val="16"/>
        </w:numPr>
        <w:spacing w:after="0" w:line="240" w:lineRule="auto"/>
        <w:ind w:left="426" w:hanging="426"/>
        <w:outlineLvl w:val="3"/>
        <w:rPr>
          <w:rFonts w:ascii="Arial" w:hAnsi="Arial" w:cs="Arial"/>
          <w:color w:val="000000" w:themeColor="text1"/>
          <w:sz w:val="24"/>
          <w:szCs w:val="24"/>
        </w:rPr>
      </w:pPr>
      <w:r w:rsidRPr="00BF57A8">
        <w:rPr>
          <w:rFonts w:ascii="Arial" w:eastAsia="Calibri" w:hAnsi="Arial" w:cs="Arial"/>
          <w:b/>
          <w:color w:val="000000" w:themeColor="text1"/>
          <w:sz w:val="24"/>
          <w:szCs w:val="24"/>
        </w:rPr>
        <w:t>The importance of the system of internal control</w:t>
      </w:r>
    </w:p>
    <w:p w14:paraId="01F0BB95" w14:textId="77777777" w:rsidR="00D4141A" w:rsidRDefault="00D4141A" w:rsidP="003210CD">
      <w:pPr>
        <w:tabs>
          <w:tab w:val="left" w:pos="709"/>
        </w:tabs>
        <w:autoSpaceDE w:val="0"/>
        <w:autoSpaceDN w:val="0"/>
        <w:adjustRightInd w:val="0"/>
        <w:spacing w:after="0" w:line="240" w:lineRule="auto"/>
        <w:rPr>
          <w:rFonts w:ascii="Arial" w:hAnsi="Arial" w:cs="Arial"/>
          <w:sz w:val="24"/>
          <w:szCs w:val="24"/>
        </w:rPr>
      </w:pPr>
    </w:p>
    <w:p w14:paraId="5C755C8A" w14:textId="7A340DB2" w:rsidR="0076035E" w:rsidRDefault="000F5AD7" w:rsidP="003210CD">
      <w:pPr>
        <w:tabs>
          <w:tab w:val="left" w:pos="709"/>
        </w:tabs>
        <w:autoSpaceDE w:val="0"/>
        <w:autoSpaceDN w:val="0"/>
        <w:adjustRightInd w:val="0"/>
        <w:spacing w:after="0" w:line="240" w:lineRule="auto"/>
        <w:rPr>
          <w:rFonts w:ascii="Arial" w:hAnsi="Arial" w:cs="Arial"/>
          <w:sz w:val="24"/>
          <w:szCs w:val="24"/>
        </w:rPr>
      </w:pPr>
      <w:r w:rsidRPr="00931DD4">
        <w:rPr>
          <w:rFonts w:ascii="Arial" w:hAnsi="Arial" w:cs="Arial"/>
          <w:sz w:val="24"/>
          <w:szCs w:val="24"/>
        </w:rPr>
        <w:t xml:space="preserve">The system of internal control is a significant part of the </w:t>
      </w:r>
      <w:r w:rsidR="0076035E">
        <w:rPr>
          <w:rFonts w:ascii="Arial" w:hAnsi="Arial" w:cs="Arial"/>
          <w:sz w:val="24"/>
          <w:szCs w:val="24"/>
        </w:rPr>
        <w:t xml:space="preserve">Authority’s </w:t>
      </w:r>
      <w:r w:rsidRPr="00931DD4">
        <w:rPr>
          <w:rFonts w:ascii="Arial" w:hAnsi="Arial" w:cs="Arial"/>
          <w:sz w:val="24"/>
          <w:szCs w:val="24"/>
        </w:rPr>
        <w:t>governance framework</w:t>
      </w:r>
      <w:r w:rsidR="00A85D25">
        <w:rPr>
          <w:rFonts w:ascii="Arial" w:hAnsi="Arial" w:cs="Arial"/>
          <w:sz w:val="24"/>
          <w:szCs w:val="24"/>
        </w:rPr>
        <w:t>. It</w:t>
      </w:r>
      <w:r w:rsidRPr="00931DD4">
        <w:rPr>
          <w:rFonts w:ascii="Arial" w:hAnsi="Arial" w:cs="Arial"/>
          <w:sz w:val="24"/>
          <w:szCs w:val="24"/>
        </w:rPr>
        <w:t xml:space="preserve"> is designed to manage risk to a reasonable level</w:t>
      </w:r>
      <w:r w:rsidR="00A85D25">
        <w:rPr>
          <w:rFonts w:ascii="Arial" w:hAnsi="Arial" w:cs="Arial"/>
          <w:sz w:val="24"/>
          <w:szCs w:val="24"/>
        </w:rPr>
        <w:t xml:space="preserve">, acknowledging that it </w:t>
      </w:r>
      <w:r w:rsidRPr="00931DD4">
        <w:rPr>
          <w:rFonts w:ascii="Arial" w:hAnsi="Arial" w:cs="Arial"/>
          <w:sz w:val="24"/>
          <w:szCs w:val="24"/>
        </w:rPr>
        <w:t>cannot eliminate all risk</w:t>
      </w:r>
      <w:r w:rsidR="00A85D25">
        <w:rPr>
          <w:rFonts w:ascii="Arial" w:hAnsi="Arial" w:cs="Arial"/>
          <w:sz w:val="24"/>
          <w:szCs w:val="24"/>
        </w:rPr>
        <w:t>s</w:t>
      </w:r>
      <w:r w:rsidRPr="00931DD4">
        <w:rPr>
          <w:rFonts w:ascii="Arial" w:hAnsi="Arial" w:cs="Arial"/>
          <w:sz w:val="24"/>
          <w:szCs w:val="24"/>
        </w:rPr>
        <w:t xml:space="preserve"> </w:t>
      </w:r>
      <w:r w:rsidR="00EC344F">
        <w:rPr>
          <w:rFonts w:ascii="Arial" w:hAnsi="Arial" w:cs="Arial"/>
          <w:sz w:val="24"/>
          <w:szCs w:val="24"/>
        </w:rPr>
        <w:t>associated with</w:t>
      </w:r>
      <w:r w:rsidRPr="00931DD4">
        <w:rPr>
          <w:rFonts w:ascii="Arial" w:hAnsi="Arial" w:cs="Arial"/>
          <w:sz w:val="24"/>
          <w:szCs w:val="24"/>
        </w:rPr>
        <w:t xml:space="preserve"> achiev</w:t>
      </w:r>
      <w:r w:rsidR="00EC344F">
        <w:rPr>
          <w:rFonts w:ascii="Arial" w:hAnsi="Arial" w:cs="Arial"/>
          <w:sz w:val="24"/>
          <w:szCs w:val="24"/>
        </w:rPr>
        <w:t>ing</w:t>
      </w:r>
      <w:r w:rsidRPr="00931DD4">
        <w:rPr>
          <w:rFonts w:ascii="Arial" w:hAnsi="Arial" w:cs="Arial"/>
          <w:sz w:val="24"/>
          <w:szCs w:val="24"/>
        </w:rPr>
        <w:t xml:space="preserve"> policies, aims and objectives</w:t>
      </w:r>
      <w:r w:rsidR="00EC344F">
        <w:rPr>
          <w:rFonts w:ascii="Arial" w:hAnsi="Arial" w:cs="Arial"/>
          <w:sz w:val="24"/>
          <w:szCs w:val="24"/>
        </w:rPr>
        <w:t>. T</w:t>
      </w:r>
      <w:r w:rsidRPr="00931DD4">
        <w:rPr>
          <w:rFonts w:ascii="Arial" w:hAnsi="Arial" w:cs="Arial"/>
          <w:sz w:val="24"/>
          <w:szCs w:val="24"/>
        </w:rPr>
        <w:t>herefore</w:t>
      </w:r>
      <w:r w:rsidR="00EC344F">
        <w:rPr>
          <w:rFonts w:ascii="Arial" w:hAnsi="Arial" w:cs="Arial"/>
          <w:sz w:val="24"/>
          <w:szCs w:val="24"/>
        </w:rPr>
        <w:t>, it can</w:t>
      </w:r>
      <w:r w:rsidRPr="00931DD4">
        <w:rPr>
          <w:rFonts w:ascii="Arial" w:hAnsi="Arial" w:cs="Arial"/>
          <w:sz w:val="24"/>
          <w:szCs w:val="24"/>
        </w:rPr>
        <w:t xml:space="preserve"> only provide reasonable</w:t>
      </w:r>
      <w:r w:rsidR="00EC344F">
        <w:rPr>
          <w:rFonts w:ascii="Arial" w:hAnsi="Arial" w:cs="Arial"/>
          <w:sz w:val="24"/>
          <w:szCs w:val="24"/>
        </w:rPr>
        <w:t xml:space="preserve">, </w:t>
      </w:r>
      <w:r w:rsidRPr="00931DD4">
        <w:rPr>
          <w:rFonts w:ascii="Arial" w:hAnsi="Arial" w:cs="Arial"/>
          <w:sz w:val="24"/>
          <w:szCs w:val="24"/>
        </w:rPr>
        <w:t>not absol</w:t>
      </w:r>
      <w:r w:rsidR="00043276">
        <w:rPr>
          <w:rFonts w:ascii="Arial" w:hAnsi="Arial" w:cs="Arial"/>
          <w:sz w:val="24"/>
          <w:szCs w:val="24"/>
        </w:rPr>
        <w:t xml:space="preserve">ute assurance of effectiveness. </w:t>
      </w:r>
    </w:p>
    <w:p w14:paraId="4DD452FE" w14:textId="77777777" w:rsidR="0076035E" w:rsidRDefault="0076035E" w:rsidP="003210CD">
      <w:pPr>
        <w:tabs>
          <w:tab w:val="left" w:pos="709"/>
        </w:tabs>
        <w:autoSpaceDE w:val="0"/>
        <w:autoSpaceDN w:val="0"/>
        <w:adjustRightInd w:val="0"/>
        <w:spacing w:after="0" w:line="240" w:lineRule="auto"/>
        <w:rPr>
          <w:rFonts w:ascii="Arial" w:hAnsi="Arial" w:cs="Arial"/>
          <w:sz w:val="24"/>
          <w:szCs w:val="24"/>
        </w:rPr>
      </w:pPr>
    </w:p>
    <w:p w14:paraId="3D314C10" w14:textId="096E48A7" w:rsidR="0082381C" w:rsidRPr="00931DD4" w:rsidRDefault="000F5AD7" w:rsidP="003210CD">
      <w:pPr>
        <w:tabs>
          <w:tab w:val="left" w:pos="709"/>
        </w:tabs>
        <w:autoSpaceDE w:val="0"/>
        <w:autoSpaceDN w:val="0"/>
        <w:adjustRightInd w:val="0"/>
        <w:spacing w:after="0" w:line="240" w:lineRule="auto"/>
        <w:rPr>
          <w:rFonts w:ascii="Arial" w:hAnsi="Arial" w:cs="Arial"/>
          <w:sz w:val="24"/>
          <w:szCs w:val="24"/>
        </w:rPr>
      </w:pPr>
      <w:r w:rsidRPr="00931DD4">
        <w:rPr>
          <w:rFonts w:ascii="Arial" w:hAnsi="Arial" w:cs="Arial"/>
          <w:sz w:val="24"/>
          <w:szCs w:val="24"/>
        </w:rPr>
        <w:t xml:space="preserve">The system of internal control is based on an ongoing process designed to identify and prioritise the risks to </w:t>
      </w:r>
      <w:r w:rsidR="00EC344F">
        <w:rPr>
          <w:rFonts w:ascii="Arial" w:hAnsi="Arial" w:cs="Arial"/>
          <w:sz w:val="24"/>
          <w:szCs w:val="24"/>
        </w:rPr>
        <w:t>achieving the</w:t>
      </w:r>
      <w:r w:rsidR="0076035E">
        <w:rPr>
          <w:rFonts w:ascii="Arial" w:hAnsi="Arial" w:cs="Arial"/>
          <w:sz w:val="24"/>
          <w:szCs w:val="24"/>
        </w:rPr>
        <w:t xml:space="preserve"> Authority’s objectives</w:t>
      </w:r>
      <w:r w:rsidR="005E3772">
        <w:rPr>
          <w:rFonts w:ascii="Arial" w:hAnsi="Arial" w:cs="Arial"/>
          <w:sz w:val="24"/>
          <w:szCs w:val="24"/>
        </w:rPr>
        <w:t>. It</w:t>
      </w:r>
      <w:r w:rsidRPr="00931DD4">
        <w:rPr>
          <w:rFonts w:ascii="Arial" w:hAnsi="Arial" w:cs="Arial"/>
          <w:sz w:val="24"/>
          <w:szCs w:val="24"/>
        </w:rPr>
        <w:t xml:space="preserve"> evaluate</w:t>
      </w:r>
      <w:r w:rsidR="005E3772">
        <w:rPr>
          <w:rFonts w:ascii="Arial" w:hAnsi="Arial" w:cs="Arial"/>
          <w:sz w:val="24"/>
          <w:szCs w:val="24"/>
        </w:rPr>
        <w:t>s</w:t>
      </w:r>
      <w:r w:rsidRPr="00931DD4">
        <w:rPr>
          <w:rFonts w:ascii="Arial" w:hAnsi="Arial" w:cs="Arial"/>
          <w:sz w:val="24"/>
          <w:szCs w:val="24"/>
        </w:rPr>
        <w:t xml:space="preserve"> the likelihood of those risks being realised, the impact should they be realised, and manage</w:t>
      </w:r>
      <w:r w:rsidR="005E3772">
        <w:rPr>
          <w:rFonts w:ascii="Arial" w:hAnsi="Arial" w:cs="Arial"/>
          <w:sz w:val="24"/>
          <w:szCs w:val="24"/>
        </w:rPr>
        <w:t>s</w:t>
      </w:r>
      <w:r w:rsidRPr="00931DD4">
        <w:rPr>
          <w:rFonts w:ascii="Arial" w:hAnsi="Arial" w:cs="Arial"/>
          <w:sz w:val="24"/>
          <w:szCs w:val="24"/>
        </w:rPr>
        <w:t xml:space="preserve"> them efficiently, </w:t>
      </w:r>
      <w:r w:rsidR="0070774E" w:rsidRPr="00931DD4">
        <w:rPr>
          <w:rFonts w:ascii="Arial" w:hAnsi="Arial" w:cs="Arial"/>
          <w:sz w:val="24"/>
          <w:szCs w:val="24"/>
        </w:rPr>
        <w:t>effectively,</w:t>
      </w:r>
      <w:r w:rsidRPr="00931DD4">
        <w:rPr>
          <w:rFonts w:ascii="Arial" w:hAnsi="Arial" w:cs="Arial"/>
          <w:sz w:val="24"/>
          <w:szCs w:val="24"/>
        </w:rPr>
        <w:t xml:space="preserve"> and economically. </w:t>
      </w:r>
    </w:p>
    <w:p w14:paraId="55D4FE9E" w14:textId="77777777" w:rsidR="0082381C" w:rsidRPr="00931DD4" w:rsidRDefault="0082381C" w:rsidP="003210CD">
      <w:pPr>
        <w:tabs>
          <w:tab w:val="left" w:pos="709"/>
        </w:tabs>
        <w:autoSpaceDE w:val="0"/>
        <w:autoSpaceDN w:val="0"/>
        <w:adjustRightInd w:val="0"/>
        <w:spacing w:after="0" w:line="240" w:lineRule="auto"/>
        <w:rPr>
          <w:rFonts w:ascii="Arial" w:hAnsi="Arial" w:cs="Arial"/>
          <w:sz w:val="24"/>
          <w:szCs w:val="24"/>
        </w:rPr>
      </w:pPr>
    </w:p>
    <w:p w14:paraId="4DCBB073" w14:textId="51635BE2" w:rsidR="00E07A36" w:rsidRPr="00931DD4" w:rsidRDefault="00E07A36" w:rsidP="003210CD">
      <w:pPr>
        <w:tabs>
          <w:tab w:val="left" w:pos="709"/>
        </w:tabs>
        <w:autoSpaceDE w:val="0"/>
        <w:autoSpaceDN w:val="0"/>
        <w:adjustRightInd w:val="0"/>
        <w:spacing w:after="0" w:line="240" w:lineRule="auto"/>
        <w:rPr>
          <w:rFonts w:ascii="Arial" w:hAnsi="Arial" w:cs="Arial"/>
          <w:sz w:val="24"/>
          <w:szCs w:val="24"/>
        </w:rPr>
      </w:pPr>
      <w:r w:rsidRPr="00931DD4">
        <w:rPr>
          <w:rFonts w:ascii="Arial" w:hAnsi="Arial" w:cs="Arial"/>
          <w:color w:val="000000"/>
          <w:sz w:val="24"/>
          <w:szCs w:val="24"/>
        </w:rPr>
        <w:t xml:space="preserve">The system of internal control </w:t>
      </w:r>
      <w:r w:rsidR="005E3772">
        <w:rPr>
          <w:rFonts w:ascii="Arial" w:hAnsi="Arial" w:cs="Arial"/>
          <w:color w:val="000000"/>
          <w:sz w:val="24"/>
          <w:szCs w:val="24"/>
        </w:rPr>
        <w:t>ensures</w:t>
      </w:r>
      <w:r w:rsidRPr="00931DD4">
        <w:rPr>
          <w:rFonts w:ascii="Arial" w:hAnsi="Arial" w:cs="Arial"/>
          <w:color w:val="000000"/>
          <w:sz w:val="24"/>
          <w:szCs w:val="24"/>
        </w:rPr>
        <w:t xml:space="preserve"> that in conducting its business, the Authority: </w:t>
      </w:r>
    </w:p>
    <w:p w14:paraId="570D942D" w14:textId="6C4341DC" w:rsidR="00E07A36" w:rsidRPr="00931DD4" w:rsidRDefault="00E07A36" w:rsidP="003210CD">
      <w:pPr>
        <w:autoSpaceDE w:val="0"/>
        <w:autoSpaceDN w:val="0"/>
        <w:adjustRightInd w:val="0"/>
        <w:spacing w:after="0" w:line="240" w:lineRule="auto"/>
        <w:rPr>
          <w:rFonts w:ascii="Wingdings" w:hAnsi="Wingdings" w:cs="Wingdings"/>
          <w:color w:val="000000"/>
          <w:sz w:val="24"/>
          <w:szCs w:val="24"/>
        </w:rPr>
      </w:pPr>
    </w:p>
    <w:p w14:paraId="7E0458C3" w14:textId="0FE8CE7E" w:rsidR="00D4540E" w:rsidRPr="00D4540E"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Uphold</w:t>
      </w:r>
      <w:r>
        <w:rPr>
          <w:rFonts w:ascii="Arial" w:hAnsi="Arial" w:cs="Arial"/>
          <w:color w:val="000000" w:themeColor="text1"/>
          <w:sz w:val="24"/>
          <w:szCs w:val="24"/>
        </w:rPr>
        <w:t>s</w:t>
      </w:r>
      <w:r w:rsidRPr="00D4540E">
        <w:rPr>
          <w:rFonts w:ascii="Arial" w:hAnsi="Arial" w:cs="Arial"/>
          <w:color w:val="000000" w:themeColor="text1"/>
          <w:sz w:val="24"/>
          <w:szCs w:val="24"/>
        </w:rPr>
        <w:t xml:space="preserve"> its values and ethical standards.</w:t>
      </w:r>
    </w:p>
    <w:p w14:paraId="07CE3D56" w14:textId="6882CFD8" w:rsidR="00D4540E" w:rsidRPr="00D4540E"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Operat</w:t>
      </w:r>
      <w:r>
        <w:rPr>
          <w:rFonts w:ascii="Arial" w:hAnsi="Arial" w:cs="Arial"/>
          <w:color w:val="000000" w:themeColor="text1"/>
          <w:sz w:val="24"/>
          <w:szCs w:val="24"/>
        </w:rPr>
        <w:t>es</w:t>
      </w:r>
      <w:r w:rsidRPr="00D4540E">
        <w:rPr>
          <w:rFonts w:ascii="Arial" w:hAnsi="Arial" w:cs="Arial"/>
          <w:color w:val="000000" w:themeColor="text1"/>
          <w:sz w:val="24"/>
          <w:szCs w:val="24"/>
        </w:rPr>
        <w:t xml:space="preserve"> in a lawful, open, </w:t>
      </w:r>
      <w:r w:rsidR="0070774E" w:rsidRPr="00D4540E">
        <w:rPr>
          <w:rFonts w:ascii="Arial" w:hAnsi="Arial" w:cs="Arial"/>
          <w:color w:val="000000" w:themeColor="text1"/>
          <w:sz w:val="24"/>
          <w:szCs w:val="24"/>
        </w:rPr>
        <w:t>inclusive,</w:t>
      </w:r>
      <w:r w:rsidRPr="00D4540E">
        <w:rPr>
          <w:rFonts w:ascii="Arial" w:hAnsi="Arial" w:cs="Arial"/>
          <w:color w:val="000000" w:themeColor="text1"/>
          <w:sz w:val="24"/>
          <w:szCs w:val="24"/>
        </w:rPr>
        <w:t xml:space="preserve"> and honest manner.</w:t>
      </w:r>
    </w:p>
    <w:p w14:paraId="0E13AF89" w14:textId="68F588D7" w:rsidR="00D4540E" w:rsidRPr="00D4540E"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Ensur</w:t>
      </w:r>
      <w:r>
        <w:rPr>
          <w:rFonts w:ascii="Arial" w:hAnsi="Arial" w:cs="Arial"/>
          <w:color w:val="000000" w:themeColor="text1"/>
          <w:sz w:val="24"/>
          <w:szCs w:val="24"/>
        </w:rPr>
        <w:t xml:space="preserve">es </w:t>
      </w:r>
      <w:r w:rsidRPr="00D4540E">
        <w:rPr>
          <w:rFonts w:ascii="Arial" w:hAnsi="Arial" w:cs="Arial"/>
          <w:color w:val="000000" w:themeColor="text1"/>
          <w:sz w:val="24"/>
          <w:szCs w:val="24"/>
        </w:rPr>
        <w:t xml:space="preserve">that its vision, </w:t>
      </w:r>
      <w:r w:rsidR="0070774E" w:rsidRPr="00D4540E">
        <w:rPr>
          <w:rFonts w:ascii="Arial" w:hAnsi="Arial" w:cs="Arial"/>
          <w:color w:val="000000" w:themeColor="text1"/>
          <w:sz w:val="24"/>
          <w:szCs w:val="24"/>
        </w:rPr>
        <w:t>mission,</w:t>
      </w:r>
      <w:r w:rsidRPr="00D4540E">
        <w:rPr>
          <w:rFonts w:ascii="Arial" w:hAnsi="Arial" w:cs="Arial"/>
          <w:color w:val="000000" w:themeColor="text1"/>
          <w:sz w:val="24"/>
          <w:szCs w:val="24"/>
        </w:rPr>
        <w:t xml:space="preserve"> and purpose drive the service planning, delivery, risk management arrangements, </w:t>
      </w:r>
      <w:r w:rsidR="0070774E" w:rsidRPr="00D4540E">
        <w:rPr>
          <w:rFonts w:ascii="Arial" w:hAnsi="Arial" w:cs="Arial"/>
          <w:color w:val="000000" w:themeColor="text1"/>
          <w:sz w:val="24"/>
          <w:szCs w:val="24"/>
        </w:rPr>
        <w:t>project,</w:t>
      </w:r>
      <w:r w:rsidRPr="00D4540E">
        <w:rPr>
          <w:rFonts w:ascii="Arial" w:hAnsi="Arial" w:cs="Arial"/>
          <w:color w:val="000000" w:themeColor="text1"/>
          <w:sz w:val="24"/>
          <w:szCs w:val="24"/>
        </w:rPr>
        <w:t xml:space="preserve"> and performance management.</w:t>
      </w:r>
    </w:p>
    <w:p w14:paraId="2441E374" w14:textId="738E7132" w:rsidR="00D4540E" w:rsidRPr="00D4540E"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Manag</w:t>
      </w:r>
      <w:r>
        <w:rPr>
          <w:rFonts w:ascii="Arial" w:hAnsi="Arial" w:cs="Arial"/>
          <w:color w:val="000000" w:themeColor="text1"/>
          <w:sz w:val="24"/>
          <w:szCs w:val="24"/>
        </w:rPr>
        <w:t>es</w:t>
      </w:r>
      <w:r w:rsidRPr="00D4540E">
        <w:rPr>
          <w:rFonts w:ascii="Arial" w:hAnsi="Arial" w:cs="Arial"/>
          <w:color w:val="000000" w:themeColor="text1"/>
          <w:sz w:val="24"/>
          <w:szCs w:val="24"/>
        </w:rPr>
        <w:t xml:space="preserve"> human, financial, </w:t>
      </w:r>
      <w:r w:rsidR="0070774E" w:rsidRPr="00D4540E">
        <w:rPr>
          <w:rFonts w:ascii="Arial" w:hAnsi="Arial" w:cs="Arial"/>
          <w:color w:val="000000" w:themeColor="text1"/>
          <w:sz w:val="24"/>
          <w:szCs w:val="24"/>
        </w:rPr>
        <w:t>environmental,</w:t>
      </w:r>
      <w:r w:rsidRPr="00D4540E">
        <w:rPr>
          <w:rFonts w:ascii="Arial" w:hAnsi="Arial" w:cs="Arial"/>
          <w:color w:val="000000" w:themeColor="text1"/>
          <w:sz w:val="24"/>
          <w:szCs w:val="24"/>
        </w:rPr>
        <w:t xml:space="preserve"> and other resources efficiently and effectively.</w:t>
      </w:r>
    </w:p>
    <w:p w14:paraId="0EBF93F6" w14:textId="63B87427" w:rsidR="00D4540E" w:rsidRPr="00D4540E"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Implement</w:t>
      </w:r>
      <w:r>
        <w:rPr>
          <w:rFonts w:ascii="Arial" w:hAnsi="Arial" w:cs="Arial"/>
          <w:color w:val="000000" w:themeColor="text1"/>
          <w:sz w:val="24"/>
          <w:szCs w:val="24"/>
        </w:rPr>
        <w:t>s</w:t>
      </w:r>
      <w:r w:rsidRPr="00D4540E">
        <w:rPr>
          <w:rFonts w:ascii="Arial" w:hAnsi="Arial" w:cs="Arial"/>
          <w:color w:val="000000" w:themeColor="text1"/>
          <w:sz w:val="24"/>
          <w:szCs w:val="24"/>
        </w:rPr>
        <w:t xml:space="preserve"> a Community Risk Management Plan (CRMP).</w:t>
      </w:r>
    </w:p>
    <w:p w14:paraId="669C0E65" w14:textId="2F4EC69A" w:rsidR="00D4540E" w:rsidRPr="00D4540E"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Conduct</w:t>
      </w:r>
      <w:r>
        <w:rPr>
          <w:rFonts w:ascii="Arial" w:hAnsi="Arial" w:cs="Arial"/>
          <w:color w:val="000000" w:themeColor="text1"/>
          <w:sz w:val="24"/>
          <w:szCs w:val="24"/>
        </w:rPr>
        <w:t>s</w:t>
      </w:r>
      <w:r w:rsidRPr="00D4540E">
        <w:rPr>
          <w:rFonts w:ascii="Arial" w:hAnsi="Arial" w:cs="Arial"/>
          <w:color w:val="000000" w:themeColor="text1"/>
          <w:sz w:val="24"/>
          <w:szCs w:val="24"/>
        </w:rPr>
        <w:t xml:space="preserve"> consultation, </w:t>
      </w:r>
      <w:r w:rsidR="0070774E" w:rsidRPr="00D4540E">
        <w:rPr>
          <w:rFonts w:ascii="Arial" w:hAnsi="Arial" w:cs="Arial"/>
          <w:color w:val="000000" w:themeColor="text1"/>
          <w:sz w:val="24"/>
          <w:szCs w:val="24"/>
        </w:rPr>
        <w:t>engagement,</w:t>
      </w:r>
      <w:r w:rsidRPr="00D4540E">
        <w:rPr>
          <w:rFonts w:ascii="Arial" w:hAnsi="Arial" w:cs="Arial"/>
          <w:color w:val="000000" w:themeColor="text1"/>
          <w:sz w:val="24"/>
          <w:szCs w:val="24"/>
        </w:rPr>
        <w:t xml:space="preserve"> and communication strategies for both internal and external stakeholders.</w:t>
      </w:r>
    </w:p>
    <w:p w14:paraId="0BE12438" w14:textId="7A0C2EFE" w:rsidR="00D4540E" w:rsidRPr="00D4540E"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Establish</w:t>
      </w:r>
      <w:r>
        <w:rPr>
          <w:rFonts w:ascii="Arial" w:hAnsi="Arial" w:cs="Arial"/>
          <w:color w:val="000000" w:themeColor="text1"/>
          <w:sz w:val="24"/>
          <w:szCs w:val="24"/>
        </w:rPr>
        <w:t>es</w:t>
      </w:r>
      <w:r w:rsidRPr="00D4540E">
        <w:rPr>
          <w:rFonts w:ascii="Arial" w:hAnsi="Arial" w:cs="Arial"/>
          <w:color w:val="000000" w:themeColor="text1"/>
          <w:sz w:val="24"/>
          <w:szCs w:val="24"/>
        </w:rPr>
        <w:t xml:space="preserve"> robust arrangements for the management of risk.</w:t>
      </w:r>
    </w:p>
    <w:p w14:paraId="57371E8E" w14:textId="49309D56" w:rsidR="00D4540E" w:rsidRPr="00D4540E"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Safeguard</w:t>
      </w:r>
      <w:r>
        <w:rPr>
          <w:rFonts w:ascii="Arial" w:hAnsi="Arial" w:cs="Arial"/>
          <w:color w:val="000000" w:themeColor="text1"/>
          <w:sz w:val="24"/>
          <w:szCs w:val="24"/>
        </w:rPr>
        <w:t>s</w:t>
      </w:r>
      <w:r w:rsidRPr="00D4540E">
        <w:rPr>
          <w:rFonts w:ascii="Arial" w:hAnsi="Arial" w:cs="Arial"/>
          <w:color w:val="000000" w:themeColor="text1"/>
          <w:sz w:val="24"/>
          <w:szCs w:val="24"/>
        </w:rPr>
        <w:t xml:space="preserve"> public </w:t>
      </w:r>
      <w:r w:rsidR="00AD37B9">
        <w:rPr>
          <w:rFonts w:ascii="Arial" w:hAnsi="Arial" w:cs="Arial"/>
          <w:color w:val="000000" w:themeColor="text1"/>
          <w:sz w:val="24"/>
          <w:szCs w:val="24"/>
        </w:rPr>
        <w:t>funds</w:t>
      </w:r>
      <w:r w:rsidRPr="00D4540E">
        <w:rPr>
          <w:rFonts w:ascii="Arial" w:hAnsi="Arial" w:cs="Arial"/>
          <w:color w:val="000000" w:themeColor="text1"/>
          <w:sz w:val="24"/>
          <w:szCs w:val="24"/>
        </w:rPr>
        <w:t xml:space="preserve"> and assets from inappropriate use, </w:t>
      </w:r>
      <w:r w:rsidR="0070774E" w:rsidRPr="00D4540E">
        <w:rPr>
          <w:rFonts w:ascii="Arial" w:hAnsi="Arial" w:cs="Arial"/>
          <w:color w:val="000000" w:themeColor="text1"/>
          <w:sz w:val="24"/>
          <w:szCs w:val="24"/>
        </w:rPr>
        <w:t>loss,</w:t>
      </w:r>
      <w:r w:rsidRPr="00D4540E">
        <w:rPr>
          <w:rFonts w:ascii="Arial" w:hAnsi="Arial" w:cs="Arial"/>
          <w:color w:val="000000" w:themeColor="text1"/>
          <w:sz w:val="24"/>
          <w:szCs w:val="24"/>
        </w:rPr>
        <w:t xml:space="preserve"> or fraud</w:t>
      </w:r>
      <w:r w:rsidR="00AD37B9">
        <w:rPr>
          <w:rFonts w:ascii="Arial" w:hAnsi="Arial" w:cs="Arial"/>
          <w:color w:val="000000" w:themeColor="text1"/>
          <w:sz w:val="24"/>
          <w:szCs w:val="24"/>
        </w:rPr>
        <w:t>,</w:t>
      </w:r>
      <w:r w:rsidRPr="00D4540E">
        <w:rPr>
          <w:rFonts w:ascii="Arial" w:hAnsi="Arial" w:cs="Arial"/>
          <w:color w:val="000000" w:themeColor="text1"/>
          <w:sz w:val="24"/>
          <w:szCs w:val="24"/>
        </w:rPr>
        <w:t xml:space="preserve"> ensur</w:t>
      </w:r>
      <w:r w:rsidR="00AD37B9">
        <w:rPr>
          <w:rFonts w:ascii="Arial" w:hAnsi="Arial" w:cs="Arial"/>
          <w:color w:val="000000" w:themeColor="text1"/>
          <w:sz w:val="24"/>
          <w:szCs w:val="24"/>
        </w:rPr>
        <w:t>ing</w:t>
      </w:r>
      <w:r w:rsidRPr="00D4540E">
        <w:rPr>
          <w:rFonts w:ascii="Arial" w:hAnsi="Arial" w:cs="Arial"/>
          <w:color w:val="000000" w:themeColor="text1"/>
          <w:sz w:val="24"/>
          <w:szCs w:val="24"/>
        </w:rPr>
        <w:t xml:space="preserve"> they are properly accounted for and used economically, </w:t>
      </w:r>
      <w:r w:rsidR="0070774E" w:rsidRPr="00D4540E">
        <w:rPr>
          <w:rFonts w:ascii="Arial" w:hAnsi="Arial" w:cs="Arial"/>
          <w:color w:val="000000" w:themeColor="text1"/>
          <w:sz w:val="24"/>
          <w:szCs w:val="24"/>
        </w:rPr>
        <w:t>efficiently,</w:t>
      </w:r>
      <w:r w:rsidRPr="00D4540E">
        <w:rPr>
          <w:rFonts w:ascii="Arial" w:hAnsi="Arial" w:cs="Arial"/>
          <w:color w:val="000000" w:themeColor="text1"/>
          <w:sz w:val="24"/>
          <w:szCs w:val="24"/>
        </w:rPr>
        <w:t xml:space="preserve"> and effectively.</w:t>
      </w:r>
    </w:p>
    <w:p w14:paraId="789C1FD9" w14:textId="473E9EB9" w:rsidR="00D4540E" w:rsidRPr="00D4540E"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Maintain</w:t>
      </w:r>
      <w:r>
        <w:rPr>
          <w:rFonts w:ascii="Arial" w:hAnsi="Arial" w:cs="Arial"/>
          <w:color w:val="000000" w:themeColor="text1"/>
          <w:sz w:val="24"/>
          <w:szCs w:val="24"/>
        </w:rPr>
        <w:t>s</w:t>
      </w:r>
      <w:r w:rsidRPr="00D4540E">
        <w:rPr>
          <w:rFonts w:ascii="Arial" w:hAnsi="Arial" w:cs="Arial"/>
          <w:color w:val="000000" w:themeColor="text1"/>
          <w:sz w:val="24"/>
          <w:szCs w:val="24"/>
        </w:rPr>
        <w:t xml:space="preserve"> accurate records and information.</w:t>
      </w:r>
    </w:p>
    <w:p w14:paraId="3600B619" w14:textId="2CBCB289" w:rsidR="00CF7738" w:rsidRPr="00D83E46" w:rsidRDefault="00D4540E"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D4540E">
        <w:rPr>
          <w:rFonts w:ascii="Arial" w:hAnsi="Arial" w:cs="Arial"/>
          <w:color w:val="000000" w:themeColor="text1"/>
          <w:sz w:val="24"/>
          <w:szCs w:val="24"/>
        </w:rPr>
        <w:t>Promot</w:t>
      </w:r>
      <w:r>
        <w:rPr>
          <w:rFonts w:ascii="Arial" w:hAnsi="Arial" w:cs="Arial"/>
          <w:color w:val="000000" w:themeColor="text1"/>
          <w:sz w:val="24"/>
          <w:szCs w:val="24"/>
        </w:rPr>
        <w:t>es</w:t>
      </w:r>
      <w:r w:rsidRPr="00D4540E">
        <w:rPr>
          <w:rFonts w:ascii="Arial" w:hAnsi="Arial" w:cs="Arial"/>
          <w:color w:val="000000" w:themeColor="text1"/>
          <w:sz w:val="24"/>
          <w:szCs w:val="24"/>
        </w:rPr>
        <w:t xml:space="preserve"> continuous improvement in its operations.</w:t>
      </w:r>
    </w:p>
    <w:p w14:paraId="49A59C3A" w14:textId="05BE8B90" w:rsidR="0043363C" w:rsidRPr="00BF57A8" w:rsidRDefault="00240906" w:rsidP="003210CD">
      <w:pPr>
        <w:pStyle w:val="ListParagraph"/>
        <w:keepNext/>
        <w:numPr>
          <w:ilvl w:val="0"/>
          <w:numId w:val="16"/>
        </w:numPr>
        <w:spacing w:after="0" w:line="240" w:lineRule="auto"/>
        <w:ind w:left="426" w:hanging="426"/>
        <w:outlineLvl w:val="3"/>
        <w:rPr>
          <w:rFonts w:ascii="Arial" w:eastAsia="Calibri" w:hAnsi="Arial" w:cs="Arial"/>
          <w:b/>
          <w:color w:val="000000" w:themeColor="text1"/>
          <w:sz w:val="24"/>
          <w:szCs w:val="24"/>
        </w:rPr>
      </w:pPr>
      <w:r w:rsidRPr="00BF57A8">
        <w:rPr>
          <w:rFonts w:ascii="Arial" w:eastAsia="Calibri" w:hAnsi="Arial" w:cs="Arial"/>
          <w:b/>
          <w:color w:val="000000" w:themeColor="text1"/>
          <w:sz w:val="24"/>
          <w:szCs w:val="24"/>
        </w:rPr>
        <w:lastRenderedPageBreak/>
        <w:t>Benefits of</w:t>
      </w:r>
      <w:r w:rsidR="00967750" w:rsidRPr="00BF57A8">
        <w:rPr>
          <w:rFonts w:ascii="Arial" w:eastAsia="Calibri" w:hAnsi="Arial" w:cs="Arial"/>
          <w:b/>
          <w:color w:val="000000" w:themeColor="text1"/>
          <w:sz w:val="24"/>
          <w:szCs w:val="24"/>
        </w:rPr>
        <w:t xml:space="preserve"> operating a governance framework</w:t>
      </w:r>
    </w:p>
    <w:p w14:paraId="03B84743" w14:textId="77777777" w:rsidR="00C32CFD" w:rsidRDefault="00C32CFD" w:rsidP="003210CD">
      <w:pPr>
        <w:keepNext/>
        <w:spacing w:after="0" w:line="240" w:lineRule="auto"/>
        <w:outlineLvl w:val="3"/>
        <w:rPr>
          <w:rFonts w:ascii="Arial" w:hAnsi="Arial" w:cs="Arial"/>
          <w:color w:val="000000" w:themeColor="text1"/>
          <w:sz w:val="24"/>
          <w:szCs w:val="24"/>
        </w:rPr>
      </w:pPr>
    </w:p>
    <w:p w14:paraId="497AC345" w14:textId="77777777" w:rsidR="00D51BA9" w:rsidRDefault="0043363C" w:rsidP="003210CD">
      <w:pPr>
        <w:keepNext/>
        <w:spacing w:after="0" w:line="240" w:lineRule="auto"/>
        <w:outlineLvl w:val="3"/>
        <w:rPr>
          <w:rFonts w:ascii="Arial" w:hAnsi="Arial" w:cs="Arial"/>
          <w:color w:val="000000" w:themeColor="text1"/>
          <w:sz w:val="24"/>
          <w:szCs w:val="24"/>
        </w:rPr>
      </w:pPr>
      <w:r w:rsidRPr="00C32CFD">
        <w:rPr>
          <w:rFonts w:ascii="Arial" w:hAnsi="Arial" w:cs="Arial"/>
          <w:color w:val="000000" w:themeColor="text1"/>
          <w:sz w:val="24"/>
          <w:szCs w:val="24"/>
        </w:rPr>
        <w:t xml:space="preserve">There are significant benefits to </w:t>
      </w:r>
      <w:r w:rsidR="00BB2143" w:rsidRPr="00C32CFD">
        <w:rPr>
          <w:rFonts w:ascii="Arial" w:hAnsi="Arial" w:cs="Arial"/>
          <w:color w:val="000000" w:themeColor="text1"/>
          <w:sz w:val="24"/>
          <w:szCs w:val="24"/>
        </w:rPr>
        <w:t xml:space="preserve">operating a </w:t>
      </w:r>
      <w:r w:rsidRPr="00C32CFD">
        <w:rPr>
          <w:rFonts w:ascii="Arial" w:hAnsi="Arial" w:cs="Arial"/>
          <w:color w:val="000000" w:themeColor="text1"/>
          <w:sz w:val="24"/>
          <w:szCs w:val="24"/>
        </w:rPr>
        <w:t xml:space="preserve">governance framework including streamlined and synchronised information on performance </w:t>
      </w:r>
      <w:r w:rsidR="00043276">
        <w:rPr>
          <w:rFonts w:ascii="Arial" w:hAnsi="Arial" w:cs="Arial"/>
          <w:color w:val="000000" w:themeColor="text1"/>
          <w:sz w:val="24"/>
          <w:szCs w:val="24"/>
        </w:rPr>
        <w:t>and the management of risk</w:t>
      </w:r>
      <w:r w:rsidRPr="00C32CFD">
        <w:rPr>
          <w:rFonts w:ascii="Arial" w:hAnsi="Arial" w:cs="Arial"/>
          <w:color w:val="000000" w:themeColor="text1"/>
          <w:sz w:val="24"/>
          <w:szCs w:val="24"/>
        </w:rPr>
        <w:t xml:space="preserve">, </w:t>
      </w:r>
      <w:r w:rsidR="00457A25">
        <w:rPr>
          <w:rFonts w:ascii="Arial" w:hAnsi="Arial" w:cs="Arial"/>
          <w:color w:val="000000" w:themeColor="text1"/>
          <w:sz w:val="24"/>
          <w:szCs w:val="24"/>
        </w:rPr>
        <w:t xml:space="preserve">which </w:t>
      </w:r>
      <w:r w:rsidRPr="00C32CFD">
        <w:rPr>
          <w:rFonts w:ascii="Arial" w:hAnsi="Arial" w:cs="Arial"/>
          <w:color w:val="000000" w:themeColor="text1"/>
          <w:sz w:val="24"/>
          <w:szCs w:val="24"/>
        </w:rPr>
        <w:t>help</w:t>
      </w:r>
      <w:r w:rsidR="00457A25">
        <w:rPr>
          <w:rFonts w:ascii="Arial" w:hAnsi="Arial" w:cs="Arial"/>
          <w:color w:val="000000" w:themeColor="text1"/>
          <w:sz w:val="24"/>
          <w:szCs w:val="24"/>
        </w:rPr>
        <w:t>s</w:t>
      </w:r>
      <w:r w:rsidRPr="00C32CFD">
        <w:rPr>
          <w:rFonts w:ascii="Arial" w:hAnsi="Arial" w:cs="Arial"/>
          <w:color w:val="000000" w:themeColor="text1"/>
          <w:sz w:val="24"/>
          <w:szCs w:val="24"/>
        </w:rPr>
        <w:t xml:space="preserve"> the </w:t>
      </w:r>
      <w:r w:rsidR="00043276">
        <w:rPr>
          <w:rFonts w:ascii="Arial" w:hAnsi="Arial" w:cs="Arial"/>
          <w:color w:val="000000" w:themeColor="text1"/>
          <w:sz w:val="24"/>
          <w:szCs w:val="24"/>
        </w:rPr>
        <w:t>Authority</w:t>
      </w:r>
      <w:r w:rsidRPr="00C32CFD">
        <w:rPr>
          <w:rFonts w:ascii="Arial" w:hAnsi="Arial" w:cs="Arial"/>
          <w:color w:val="000000" w:themeColor="text1"/>
          <w:sz w:val="24"/>
          <w:szCs w:val="24"/>
        </w:rPr>
        <w:t xml:space="preserve"> operat</w:t>
      </w:r>
      <w:r w:rsidR="00043276">
        <w:rPr>
          <w:rFonts w:ascii="Arial" w:hAnsi="Arial" w:cs="Arial"/>
          <w:color w:val="000000" w:themeColor="text1"/>
          <w:sz w:val="24"/>
          <w:szCs w:val="24"/>
        </w:rPr>
        <w:t>e efficiently and effectively</w:t>
      </w:r>
      <w:r w:rsidR="00C0156F" w:rsidRPr="00C32CFD">
        <w:rPr>
          <w:rFonts w:ascii="Arial" w:hAnsi="Arial" w:cs="Arial"/>
          <w:color w:val="000000" w:themeColor="text1"/>
          <w:sz w:val="24"/>
          <w:szCs w:val="24"/>
        </w:rPr>
        <w:t xml:space="preserve">. </w:t>
      </w:r>
    </w:p>
    <w:p w14:paraId="33050D3D" w14:textId="77777777" w:rsidR="00D51BA9" w:rsidRDefault="00D51BA9" w:rsidP="003210CD">
      <w:pPr>
        <w:keepNext/>
        <w:spacing w:after="0" w:line="240" w:lineRule="auto"/>
        <w:outlineLvl w:val="3"/>
        <w:rPr>
          <w:rFonts w:ascii="Arial" w:hAnsi="Arial" w:cs="Arial"/>
          <w:color w:val="000000" w:themeColor="text1"/>
          <w:sz w:val="24"/>
          <w:szCs w:val="24"/>
        </w:rPr>
      </w:pPr>
    </w:p>
    <w:p w14:paraId="11988ADF" w14:textId="05A200CB" w:rsidR="00C0156F" w:rsidRPr="00BF57A8" w:rsidRDefault="00043276" w:rsidP="003210CD">
      <w:pPr>
        <w:keepNext/>
        <w:spacing w:after="0" w:line="240" w:lineRule="auto"/>
        <w:outlineLvl w:val="3"/>
        <w:rPr>
          <w:rFonts w:ascii="Arial" w:hAnsi="Arial" w:cs="Arial"/>
          <w:color w:val="000000" w:themeColor="text1"/>
          <w:sz w:val="24"/>
          <w:szCs w:val="24"/>
        </w:rPr>
      </w:pPr>
      <w:r>
        <w:rPr>
          <w:rFonts w:ascii="Arial" w:hAnsi="Arial" w:cs="Arial"/>
          <w:color w:val="000000" w:themeColor="text1"/>
          <w:sz w:val="24"/>
          <w:szCs w:val="24"/>
        </w:rPr>
        <w:t>An</w:t>
      </w:r>
      <w:r w:rsidR="00C0156F" w:rsidRPr="00C32CFD">
        <w:rPr>
          <w:rFonts w:ascii="Arial" w:hAnsi="Arial" w:cs="Arial"/>
          <w:color w:val="000000" w:themeColor="text1"/>
          <w:sz w:val="24"/>
          <w:szCs w:val="24"/>
        </w:rPr>
        <w:t xml:space="preserve"> effective governance </w:t>
      </w:r>
      <w:r w:rsidR="0043363C" w:rsidRPr="00C32CFD">
        <w:rPr>
          <w:rFonts w:ascii="Arial" w:hAnsi="Arial" w:cs="Arial"/>
          <w:color w:val="000000" w:themeColor="text1"/>
          <w:sz w:val="24"/>
          <w:szCs w:val="24"/>
        </w:rPr>
        <w:t xml:space="preserve">framework: </w:t>
      </w:r>
    </w:p>
    <w:p w14:paraId="1A333662" w14:textId="77777777" w:rsidR="00C0156F" w:rsidRPr="00C0156F" w:rsidRDefault="00C0156F" w:rsidP="003210CD">
      <w:pPr>
        <w:pStyle w:val="Header"/>
        <w:tabs>
          <w:tab w:val="clear" w:pos="4513"/>
          <w:tab w:val="clear" w:pos="9026"/>
          <w:tab w:val="center" w:pos="4153"/>
          <w:tab w:val="right" w:pos="8306"/>
        </w:tabs>
        <w:ind w:left="360"/>
        <w:rPr>
          <w:rFonts w:ascii="Arial" w:hAnsi="Arial" w:cs="Arial"/>
          <w:b/>
          <w:color w:val="000000" w:themeColor="text1"/>
          <w:sz w:val="24"/>
          <w:szCs w:val="24"/>
        </w:rPr>
      </w:pPr>
    </w:p>
    <w:p w14:paraId="71189F28" w14:textId="085D7FD4" w:rsidR="00C0156F" w:rsidRDefault="0043363C"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C0156F">
        <w:rPr>
          <w:rFonts w:ascii="Arial" w:hAnsi="Arial" w:cs="Arial"/>
          <w:color w:val="000000" w:themeColor="text1"/>
          <w:sz w:val="24"/>
          <w:szCs w:val="24"/>
        </w:rPr>
        <w:t xml:space="preserve">Provides timely and reliable information </w:t>
      </w:r>
      <w:r w:rsidR="00457A25">
        <w:rPr>
          <w:rFonts w:ascii="Arial" w:hAnsi="Arial" w:cs="Arial"/>
          <w:color w:val="000000" w:themeColor="text1"/>
          <w:sz w:val="24"/>
          <w:szCs w:val="24"/>
        </w:rPr>
        <w:t>about</w:t>
      </w:r>
      <w:r w:rsidRPr="00C0156F">
        <w:rPr>
          <w:rFonts w:ascii="Arial" w:hAnsi="Arial" w:cs="Arial"/>
          <w:color w:val="000000" w:themeColor="text1"/>
          <w:sz w:val="24"/>
          <w:szCs w:val="24"/>
        </w:rPr>
        <w:t xml:space="preserve"> the effectiveness of </w:t>
      </w:r>
      <w:r w:rsidR="008F1FDF">
        <w:rPr>
          <w:rFonts w:ascii="Arial" w:hAnsi="Arial" w:cs="Arial"/>
          <w:color w:val="000000" w:themeColor="text1"/>
          <w:sz w:val="24"/>
          <w:szCs w:val="24"/>
        </w:rPr>
        <w:t>risk</w:t>
      </w:r>
      <w:r w:rsidRPr="00C0156F">
        <w:rPr>
          <w:rFonts w:ascii="Arial" w:hAnsi="Arial" w:cs="Arial"/>
          <w:color w:val="000000" w:themeColor="text1"/>
          <w:sz w:val="24"/>
          <w:szCs w:val="24"/>
        </w:rPr>
        <w:t xml:space="preserve"> management</w:t>
      </w:r>
      <w:r w:rsidR="008F1FDF">
        <w:rPr>
          <w:rFonts w:ascii="Arial" w:hAnsi="Arial" w:cs="Arial"/>
          <w:color w:val="000000" w:themeColor="text1"/>
          <w:sz w:val="24"/>
          <w:szCs w:val="24"/>
        </w:rPr>
        <w:t xml:space="preserve"> </w:t>
      </w:r>
      <w:r w:rsidRPr="00C0156F">
        <w:rPr>
          <w:rFonts w:ascii="Arial" w:hAnsi="Arial" w:cs="Arial"/>
          <w:color w:val="000000" w:themeColor="text1"/>
          <w:sz w:val="24"/>
          <w:szCs w:val="24"/>
        </w:rPr>
        <w:t>an</w:t>
      </w:r>
      <w:r w:rsidR="00043276">
        <w:rPr>
          <w:rFonts w:ascii="Arial" w:hAnsi="Arial" w:cs="Arial"/>
          <w:color w:val="000000" w:themeColor="text1"/>
          <w:sz w:val="24"/>
          <w:szCs w:val="24"/>
        </w:rPr>
        <w:t xml:space="preserve">d </w:t>
      </w:r>
      <w:r w:rsidR="00C0156F">
        <w:rPr>
          <w:rFonts w:ascii="Arial" w:hAnsi="Arial" w:cs="Arial"/>
          <w:color w:val="000000" w:themeColor="text1"/>
          <w:sz w:val="24"/>
          <w:szCs w:val="24"/>
        </w:rPr>
        <w:t>control issues</w:t>
      </w:r>
      <w:r w:rsidR="008927C6">
        <w:rPr>
          <w:rFonts w:ascii="Arial" w:hAnsi="Arial" w:cs="Arial"/>
          <w:color w:val="000000" w:themeColor="text1"/>
          <w:sz w:val="24"/>
          <w:szCs w:val="24"/>
        </w:rPr>
        <w:t>.</w:t>
      </w:r>
    </w:p>
    <w:p w14:paraId="655A5189" w14:textId="235199FD" w:rsidR="00C0156F" w:rsidRDefault="0043363C"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C0156F">
        <w:rPr>
          <w:rFonts w:ascii="Arial" w:hAnsi="Arial" w:cs="Arial"/>
          <w:color w:val="000000" w:themeColor="text1"/>
          <w:sz w:val="24"/>
          <w:szCs w:val="24"/>
        </w:rPr>
        <w:t xml:space="preserve">Facilitates </w:t>
      </w:r>
      <w:r w:rsidR="00043276">
        <w:rPr>
          <w:rFonts w:ascii="Arial" w:hAnsi="Arial" w:cs="Arial"/>
          <w:color w:val="000000" w:themeColor="text1"/>
          <w:sz w:val="24"/>
          <w:szCs w:val="24"/>
        </w:rPr>
        <w:t xml:space="preserve">the </w:t>
      </w:r>
      <w:r w:rsidRPr="00C0156F">
        <w:rPr>
          <w:rFonts w:ascii="Arial" w:hAnsi="Arial" w:cs="Arial"/>
          <w:color w:val="000000" w:themeColor="text1"/>
          <w:sz w:val="24"/>
          <w:szCs w:val="24"/>
        </w:rPr>
        <w:t xml:space="preserve">escalation of risk and control issues </w:t>
      </w:r>
      <w:r w:rsidR="008F1FDF">
        <w:rPr>
          <w:rFonts w:ascii="Arial" w:hAnsi="Arial" w:cs="Arial"/>
          <w:color w:val="000000" w:themeColor="text1"/>
          <w:sz w:val="24"/>
          <w:szCs w:val="24"/>
        </w:rPr>
        <w:t>to</w:t>
      </w:r>
      <w:r w:rsidR="00043276">
        <w:rPr>
          <w:rFonts w:ascii="Arial" w:hAnsi="Arial" w:cs="Arial"/>
          <w:color w:val="000000" w:themeColor="text1"/>
          <w:sz w:val="24"/>
          <w:szCs w:val="24"/>
        </w:rPr>
        <w:t xml:space="preserve"> </w:t>
      </w:r>
      <w:r w:rsidR="00E1166F">
        <w:rPr>
          <w:rFonts w:ascii="Arial" w:hAnsi="Arial" w:cs="Arial"/>
          <w:color w:val="000000" w:themeColor="text1"/>
          <w:sz w:val="24"/>
          <w:szCs w:val="24"/>
        </w:rPr>
        <w:t xml:space="preserve">the </w:t>
      </w:r>
      <w:r w:rsidR="00043276">
        <w:rPr>
          <w:rFonts w:ascii="Arial" w:hAnsi="Arial" w:cs="Arial"/>
          <w:color w:val="000000" w:themeColor="text1"/>
          <w:sz w:val="24"/>
          <w:szCs w:val="24"/>
        </w:rPr>
        <w:t>attention of senior officers</w:t>
      </w:r>
      <w:r w:rsidRPr="00C0156F">
        <w:rPr>
          <w:rFonts w:ascii="Arial" w:hAnsi="Arial" w:cs="Arial"/>
          <w:color w:val="000000" w:themeColor="text1"/>
          <w:sz w:val="24"/>
          <w:szCs w:val="24"/>
        </w:rPr>
        <w:t>, by pr</w:t>
      </w:r>
      <w:r w:rsidR="00631780">
        <w:rPr>
          <w:rFonts w:ascii="Arial" w:hAnsi="Arial" w:cs="Arial"/>
          <w:color w:val="000000" w:themeColor="text1"/>
          <w:sz w:val="24"/>
          <w:szCs w:val="24"/>
        </w:rPr>
        <w:t xml:space="preserve">esenting </w:t>
      </w:r>
      <w:r w:rsidRPr="00C0156F">
        <w:rPr>
          <w:rFonts w:ascii="Arial" w:hAnsi="Arial" w:cs="Arial"/>
          <w:color w:val="000000" w:themeColor="text1"/>
          <w:sz w:val="24"/>
          <w:szCs w:val="24"/>
        </w:rPr>
        <w:t xml:space="preserve">a </w:t>
      </w:r>
      <w:r w:rsidR="00C0156F">
        <w:rPr>
          <w:rFonts w:ascii="Arial" w:hAnsi="Arial" w:cs="Arial"/>
          <w:color w:val="000000" w:themeColor="text1"/>
          <w:sz w:val="24"/>
          <w:szCs w:val="24"/>
        </w:rPr>
        <w:t xml:space="preserve">comprehensive view of governance </w:t>
      </w:r>
      <w:r w:rsidRPr="00C0156F">
        <w:rPr>
          <w:rFonts w:ascii="Arial" w:hAnsi="Arial" w:cs="Arial"/>
          <w:color w:val="000000" w:themeColor="text1"/>
          <w:sz w:val="24"/>
          <w:szCs w:val="24"/>
        </w:rPr>
        <w:t>across the risk environment</w:t>
      </w:r>
      <w:r w:rsidR="008927C6">
        <w:rPr>
          <w:rFonts w:ascii="Arial" w:hAnsi="Arial" w:cs="Arial"/>
          <w:color w:val="000000" w:themeColor="text1"/>
          <w:sz w:val="24"/>
          <w:szCs w:val="24"/>
        </w:rPr>
        <w:t>.</w:t>
      </w:r>
    </w:p>
    <w:p w14:paraId="2468D884" w14:textId="0917DC98" w:rsidR="00C059E4" w:rsidRDefault="00631780" w:rsidP="00B4409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C059E4">
        <w:rPr>
          <w:rFonts w:ascii="Arial" w:hAnsi="Arial" w:cs="Arial"/>
          <w:color w:val="000000" w:themeColor="text1"/>
          <w:sz w:val="24"/>
          <w:szCs w:val="24"/>
        </w:rPr>
        <w:t>I</w:t>
      </w:r>
      <w:r w:rsidR="0043363C" w:rsidRPr="00C059E4">
        <w:rPr>
          <w:rFonts w:ascii="Arial" w:hAnsi="Arial" w:cs="Arial"/>
          <w:color w:val="000000" w:themeColor="text1"/>
          <w:sz w:val="24"/>
          <w:szCs w:val="24"/>
        </w:rPr>
        <w:t>dentif</w:t>
      </w:r>
      <w:r w:rsidRPr="00C059E4">
        <w:rPr>
          <w:rFonts w:ascii="Arial" w:hAnsi="Arial" w:cs="Arial"/>
          <w:color w:val="000000" w:themeColor="text1"/>
          <w:sz w:val="24"/>
          <w:szCs w:val="24"/>
        </w:rPr>
        <w:t>ies</w:t>
      </w:r>
      <w:r w:rsidR="0043363C" w:rsidRPr="00C059E4">
        <w:rPr>
          <w:rFonts w:ascii="Arial" w:hAnsi="Arial" w:cs="Arial"/>
          <w:color w:val="000000" w:themeColor="text1"/>
          <w:sz w:val="24"/>
          <w:szCs w:val="24"/>
        </w:rPr>
        <w:t xml:space="preserve"> gaps in </w:t>
      </w:r>
      <w:r w:rsidR="00C0156F" w:rsidRPr="00C059E4">
        <w:rPr>
          <w:rFonts w:ascii="Arial" w:hAnsi="Arial" w:cs="Arial"/>
          <w:color w:val="000000" w:themeColor="text1"/>
          <w:sz w:val="24"/>
          <w:szCs w:val="24"/>
        </w:rPr>
        <w:t>governance</w:t>
      </w:r>
      <w:r w:rsidR="0043363C" w:rsidRPr="00C059E4">
        <w:rPr>
          <w:rFonts w:ascii="Arial" w:hAnsi="Arial" w:cs="Arial"/>
          <w:color w:val="000000" w:themeColor="text1"/>
          <w:sz w:val="24"/>
          <w:szCs w:val="24"/>
        </w:rPr>
        <w:t xml:space="preserve"> that are vital to the </w:t>
      </w:r>
      <w:r w:rsidR="00043276" w:rsidRPr="00C059E4">
        <w:rPr>
          <w:rFonts w:ascii="Arial" w:hAnsi="Arial" w:cs="Arial"/>
          <w:color w:val="000000" w:themeColor="text1"/>
          <w:sz w:val="24"/>
          <w:szCs w:val="24"/>
        </w:rPr>
        <w:t>Authority</w:t>
      </w:r>
      <w:r w:rsidR="00A83070">
        <w:rPr>
          <w:rFonts w:ascii="Arial" w:hAnsi="Arial" w:cs="Arial"/>
          <w:color w:val="000000" w:themeColor="text1"/>
          <w:sz w:val="24"/>
          <w:szCs w:val="24"/>
        </w:rPr>
        <w:t xml:space="preserve"> </w:t>
      </w:r>
      <w:r w:rsidR="00C059E4" w:rsidRPr="00C059E4">
        <w:rPr>
          <w:rFonts w:ascii="Arial" w:hAnsi="Arial" w:cs="Arial"/>
          <w:color w:val="000000" w:themeColor="text1"/>
          <w:sz w:val="24"/>
          <w:szCs w:val="24"/>
        </w:rPr>
        <w:t>and allows for prompt action to address them.</w:t>
      </w:r>
    </w:p>
    <w:p w14:paraId="4F4844B0" w14:textId="3E62C5DB" w:rsidR="006D2460" w:rsidRPr="00C059E4" w:rsidRDefault="006D2460" w:rsidP="00B4409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6D2460">
        <w:rPr>
          <w:rFonts w:ascii="Arial" w:hAnsi="Arial" w:cs="Arial"/>
          <w:color w:val="000000" w:themeColor="text1"/>
          <w:sz w:val="24"/>
          <w:szCs w:val="24"/>
        </w:rPr>
        <w:t>Raises awareness of the Authority’s risk profile and strengthens accountability and ownership of controls and assurance, preventing duplication or overlap.</w:t>
      </w:r>
    </w:p>
    <w:p w14:paraId="3F213CB2" w14:textId="3D0D9920" w:rsidR="00C0156F" w:rsidRDefault="0043363C"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C0156F">
        <w:rPr>
          <w:rFonts w:ascii="Arial" w:hAnsi="Arial" w:cs="Arial"/>
          <w:color w:val="000000" w:themeColor="text1"/>
          <w:sz w:val="24"/>
          <w:szCs w:val="24"/>
        </w:rPr>
        <w:t xml:space="preserve">Provides supporting evidence </w:t>
      </w:r>
      <w:r w:rsidR="00FD4EC5">
        <w:rPr>
          <w:rFonts w:ascii="Arial" w:hAnsi="Arial" w:cs="Arial"/>
          <w:color w:val="000000" w:themeColor="text1"/>
          <w:sz w:val="24"/>
          <w:szCs w:val="24"/>
        </w:rPr>
        <w:t>to produce</w:t>
      </w:r>
      <w:r w:rsidRPr="00C0156F">
        <w:rPr>
          <w:rFonts w:ascii="Arial" w:hAnsi="Arial" w:cs="Arial"/>
          <w:color w:val="000000" w:themeColor="text1"/>
          <w:sz w:val="24"/>
          <w:szCs w:val="24"/>
        </w:rPr>
        <w:t xml:space="preserve"> the </w:t>
      </w:r>
      <w:r w:rsidR="00C0156F">
        <w:rPr>
          <w:rFonts w:ascii="Arial" w:hAnsi="Arial" w:cs="Arial"/>
          <w:color w:val="000000" w:themeColor="text1"/>
          <w:sz w:val="24"/>
          <w:szCs w:val="24"/>
        </w:rPr>
        <w:t>Annual Governance Statement</w:t>
      </w:r>
      <w:r w:rsidR="008927C6">
        <w:rPr>
          <w:rFonts w:ascii="Arial" w:hAnsi="Arial" w:cs="Arial"/>
          <w:color w:val="000000" w:themeColor="text1"/>
          <w:sz w:val="24"/>
          <w:szCs w:val="24"/>
        </w:rPr>
        <w:t>.</w:t>
      </w:r>
    </w:p>
    <w:p w14:paraId="4FAC80AA" w14:textId="4A907F53" w:rsidR="00F041BF" w:rsidRDefault="00315D84" w:rsidP="00315D84">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t>C</w:t>
      </w:r>
      <w:r w:rsidRPr="00315D84">
        <w:rPr>
          <w:rFonts w:ascii="Arial" w:hAnsi="Arial" w:cs="Arial"/>
          <w:color w:val="000000" w:themeColor="text1"/>
          <w:sz w:val="24"/>
          <w:szCs w:val="24"/>
        </w:rPr>
        <w:t>larifies, rationali</w:t>
      </w:r>
      <w:r w:rsidR="00385FCA">
        <w:rPr>
          <w:rFonts w:ascii="Arial" w:hAnsi="Arial" w:cs="Arial"/>
          <w:color w:val="000000" w:themeColor="text1"/>
          <w:sz w:val="24"/>
          <w:szCs w:val="24"/>
        </w:rPr>
        <w:t>s</w:t>
      </w:r>
      <w:r w:rsidRPr="00315D84">
        <w:rPr>
          <w:rFonts w:ascii="Arial" w:hAnsi="Arial" w:cs="Arial"/>
          <w:color w:val="000000" w:themeColor="text1"/>
          <w:sz w:val="24"/>
          <w:szCs w:val="24"/>
        </w:rPr>
        <w:t>es, and consolidates multiple assurance inputs, offering greater oversight of governance for the Authority.</w:t>
      </w:r>
    </w:p>
    <w:p w14:paraId="7B4572F9" w14:textId="77777777" w:rsidR="00315D84" w:rsidRPr="00F041BF" w:rsidRDefault="00315D84" w:rsidP="00315D84">
      <w:pPr>
        <w:pStyle w:val="Header"/>
        <w:tabs>
          <w:tab w:val="clear" w:pos="4513"/>
          <w:tab w:val="clear" w:pos="9026"/>
          <w:tab w:val="center" w:pos="4153"/>
          <w:tab w:val="right" w:pos="8306"/>
        </w:tabs>
        <w:ind w:left="426"/>
        <w:rPr>
          <w:rFonts w:ascii="Arial" w:hAnsi="Arial" w:cs="Arial"/>
          <w:color w:val="000000" w:themeColor="text1"/>
          <w:sz w:val="24"/>
          <w:szCs w:val="24"/>
        </w:rPr>
      </w:pPr>
    </w:p>
    <w:p w14:paraId="2DEAF84D" w14:textId="39A87250" w:rsidR="00732379" w:rsidRPr="00BF57A8" w:rsidRDefault="00157D1F" w:rsidP="003210CD">
      <w:pPr>
        <w:pStyle w:val="ListParagraph"/>
        <w:keepNext/>
        <w:numPr>
          <w:ilvl w:val="0"/>
          <w:numId w:val="16"/>
        </w:numPr>
        <w:spacing w:after="0" w:line="240" w:lineRule="auto"/>
        <w:ind w:left="426" w:hanging="426"/>
        <w:outlineLvl w:val="3"/>
        <w:rPr>
          <w:rFonts w:ascii="Arial" w:eastAsia="Calibri" w:hAnsi="Arial" w:cs="Arial"/>
          <w:b/>
          <w:color w:val="000000" w:themeColor="text1"/>
          <w:sz w:val="24"/>
          <w:szCs w:val="24"/>
        </w:rPr>
      </w:pPr>
      <w:r w:rsidRPr="00BF57A8">
        <w:rPr>
          <w:rFonts w:ascii="Arial" w:eastAsia="Calibri" w:hAnsi="Arial" w:cs="Arial"/>
          <w:b/>
          <w:color w:val="000000" w:themeColor="text1"/>
          <w:sz w:val="24"/>
          <w:szCs w:val="24"/>
        </w:rPr>
        <w:t xml:space="preserve">Monitoring and Review </w:t>
      </w:r>
    </w:p>
    <w:p w14:paraId="2FB467A3" w14:textId="77777777" w:rsidR="00732379" w:rsidRPr="00732379" w:rsidRDefault="00732379" w:rsidP="003210CD">
      <w:pPr>
        <w:pStyle w:val="ListParagraph"/>
        <w:keepNext/>
        <w:spacing w:after="0" w:line="240" w:lineRule="auto"/>
        <w:ind w:left="426"/>
        <w:outlineLvl w:val="3"/>
        <w:rPr>
          <w:rFonts w:ascii="Arial" w:hAnsi="Arial" w:cs="Arial"/>
          <w:color w:val="000000" w:themeColor="text1"/>
          <w:sz w:val="24"/>
          <w:szCs w:val="24"/>
        </w:rPr>
      </w:pPr>
    </w:p>
    <w:p w14:paraId="53E023B2" w14:textId="4FF98D6F" w:rsidR="00183A38" w:rsidRDefault="00157D1F" w:rsidP="003210CD">
      <w:pPr>
        <w:pStyle w:val="Header"/>
        <w:tabs>
          <w:tab w:val="clear" w:pos="4513"/>
          <w:tab w:val="clear" w:pos="9026"/>
          <w:tab w:val="center" w:pos="4153"/>
          <w:tab w:val="right" w:pos="8306"/>
        </w:tabs>
        <w:rPr>
          <w:rFonts w:ascii="Arial" w:hAnsi="Arial" w:cs="Arial"/>
          <w:color w:val="000000" w:themeColor="text1"/>
          <w:sz w:val="24"/>
          <w:szCs w:val="24"/>
        </w:rPr>
      </w:pPr>
      <w:r w:rsidRPr="00732379">
        <w:rPr>
          <w:rFonts w:ascii="Arial" w:hAnsi="Arial" w:cs="Arial"/>
          <w:color w:val="000000" w:themeColor="text1"/>
          <w:sz w:val="24"/>
          <w:szCs w:val="24"/>
        </w:rPr>
        <w:t xml:space="preserve">Regulation 6(1)(a) of the Accounts and Audit </w:t>
      </w:r>
      <w:r w:rsidR="00806BD0">
        <w:rPr>
          <w:rFonts w:ascii="Arial" w:hAnsi="Arial" w:cs="Arial"/>
          <w:color w:val="000000" w:themeColor="text1"/>
          <w:sz w:val="24"/>
          <w:szCs w:val="24"/>
        </w:rPr>
        <w:t xml:space="preserve">(England) Regulations </w:t>
      </w:r>
      <w:r w:rsidR="001D10D6">
        <w:rPr>
          <w:rFonts w:ascii="Arial" w:hAnsi="Arial" w:cs="Arial"/>
          <w:color w:val="000000" w:themeColor="text1"/>
          <w:sz w:val="24"/>
          <w:szCs w:val="24"/>
        </w:rPr>
        <w:t>(</w:t>
      </w:r>
      <w:r w:rsidR="00806BD0">
        <w:rPr>
          <w:rFonts w:ascii="Arial" w:hAnsi="Arial" w:cs="Arial"/>
          <w:color w:val="000000" w:themeColor="text1"/>
          <w:sz w:val="24"/>
          <w:szCs w:val="24"/>
        </w:rPr>
        <w:t>2015</w:t>
      </w:r>
      <w:r w:rsidR="001D10D6">
        <w:rPr>
          <w:rFonts w:ascii="Arial" w:hAnsi="Arial" w:cs="Arial"/>
          <w:color w:val="000000" w:themeColor="text1"/>
          <w:sz w:val="24"/>
          <w:szCs w:val="24"/>
        </w:rPr>
        <w:t>)</w:t>
      </w:r>
      <w:r w:rsidR="00806BD0">
        <w:rPr>
          <w:rFonts w:ascii="Arial" w:hAnsi="Arial" w:cs="Arial"/>
          <w:color w:val="000000" w:themeColor="text1"/>
          <w:sz w:val="24"/>
          <w:szCs w:val="24"/>
        </w:rPr>
        <w:t xml:space="preserve"> require</w:t>
      </w:r>
      <w:r w:rsidR="00E1166F">
        <w:rPr>
          <w:rFonts w:ascii="Arial" w:hAnsi="Arial" w:cs="Arial"/>
          <w:color w:val="000000" w:themeColor="text1"/>
          <w:sz w:val="24"/>
          <w:szCs w:val="24"/>
        </w:rPr>
        <w:t>s</w:t>
      </w:r>
      <w:r w:rsidR="00806BD0">
        <w:rPr>
          <w:rFonts w:ascii="Arial" w:hAnsi="Arial" w:cs="Arial"/>
          <w:color w:val="000000" w:themeColor="text1"/>
          <w:sz w:val="24"/>
          <w:szCs w:val="24"/>
        </w:rPr>
        <w:t xml:space="preserve"> the A</w:t>
      </w:r>
      <w:r w:rsidRPr="00732379">
        <w:rPr>
          <w:rFonts w:ascii="Arial" w:hAnsi="Arial" w:cs="Arial"/>
          <w:color w:val="000000" w:themeColor="text1"/>
          <w:sz w:val="24"/>
          <w:szCs w:val="24"/>
        </w:rPr>
        <w:t>uthority to conduct a</w:t>
      </w:r>
      <w:r w:rsidR="0062024B">
        <w:rPr>
          <w:rFonts w:ascii="Arial" w:hAnsi="Arial" w:cs="Arial"/>
          <w:color w:val="000000" w:themeColor="text1"/>
          <w:sz w:val="24"/>
          <w:szCs w:val="24"/>
        </w:rPr>
        <w:t xml:space="preserve">n annual </w:t>
      </w:r>
      <w:r w:rsidRPr="00732379">
        <w:rPr>
          <w:rFonts w:ascii="Arial" w:hAnsi="Arial" w:cs="Arial"/>
          <w:color w:val="000000" w:themeColor="text1"/>
          <w:sz w:val="24"/>
          <w:szCs w:val="24"/>
        </w:rPr>
        <w:t xml:space="preserve">review of the effectiveness of </w:t>
      </w:r>
      <w:r w:rsidR="000538A4">
        <w:rPr>
          <w:rFonts w:ascii="Arial" w:hAnsi="Arial" w:cs="Arial"/>
          <w:color w:val="000000" w:themeColor="text1"/>
          <w:sz w:val="24"/>
          <w:szCs w:val="24"/>
        </w:rPr>
        <w:t xml:space="preserve">the </w:t>
      </w:r>
      <w:r w:rsidRPr="00732379">
        <w:rPr>
          <w:rFonts w:ascii="Arial" w:hAnsi="Arial" w:cs="Arial"/>
          <w:color w:val="000000" w:themeColor="text1"/>
          <w:sz w:val="24"/>
          <w:szCs w:val="24"/>
        </w:rPr>
        <w:t xml:space="preserve">systems of </w:t>
      </w:r>
      <w:r w:rsidR="0027302C">
        <w:rPr>
          <w:rFonts w:ascii="Arial" w:hAnsi="Arial" w:cs="Arial"/>
          <w:color w:val="000000" w:themeColor="text1"/>
          <w:sz w:val="24"/>
          <w:szCs w:val="24"/>
        </w:rPr>
        <w:t xml:space="preserve">its </w:t>
      </w:r>
      <w:r w:rsidRPr="00732379">
        <w:rPr>
          <w:rFonts w:ascii="Arial" w:hAnsi="Arial" w:cs="Arial"/>
          <w:color w:val="000000" w:themeColor="text1"/>
          <w:sz w:val="24"/>
          <w:szCs w:val="24"/>
        </w:rPr>
        <w:t xml:space="preserve">internal control </w:t>
      </w:r>
      <w:r w:rsidR="0027302C">
        <w:rPr>
          <w:rFonts w:ascii="Arial" w:hAnsi="Arial" w:cs="Arial"/>
          <w:color w:val="000000" w:themeColor="text1"/>
          <w:sz w:val="24"/>
          <w:szCs w:val="24"/>
        </w:rPr>
        <w:t>systems and</w:t>
      </w:r>
      <w:r w:rsidRPr="00732379">
        <w:rPr>
          <w:rFonts w:ascii="Arial" w:hAnsi="Arial" w:cs="Arial"/>
          <w:color w:val="000000" w:themeColor="text1"/>
          <w:sz w:val="24"/>
          <w:szCs w:val="24"/>
        </w:rPr>
        <w:t xml:space="preserve"> include a statement rep</w:t>
      </w:r>
      <w:r w:rsidR="00DA4FE9">
        <w:rPr>
          <w:rFonts w:ascii="Arial" w:hAnsi="Arial" w:cs="Arial"/>
          <w:color w:val="000000" w:themeColor="text1"/>
          <w:sz w:val="24"/>
          <w:szCs w:val="24"/>
        </w:rPr>
        <w:t xml:space="preserve">orting on the review, </w:t>
      </w:r>
      <w:r w:rsidRPr="00732379">
        <w:rPr>
          <w:rFonts w:ascii="Arial" w:hAnsi="Arial" w:cs="Arial"/>
          <w:color w:val="000000" w:themeColor="text1"/>
          <w:sz w:val="24"/>
          <w:szCs w:val="24"/>
        </w:rPr>
        <w:t>known as an Annual Governa</w:t>
      </w:r>
      <w:r w:rsidR="00732379">
        <w:rPr>
          <w:rFonts w:ascii="Arial" w:hAnsi="Arial" w:cs="Arial"/>
          <w:color w:val="000000" w:themeColor="text1"/>
          <w:sz w:val="24"/>
          <w:szCs w:val="24"/>
        </w:rPr>
        <w:t xml:space="preserve">nce Statement. </w:t>
      </w:r>
    </w:p>
    <w:p w14:paraId="0CCB3AEF" w14:textId="77777777" w:rsidR="00DA4FE9" w:rsidRDefault="00DA4FE9" w:rsidP="003210CD">
      <w:pPr>
        <w:pStyle w:val="Header"/>
        <w:tabs>
          <w:tab w:val="clear" w:pos="4513"/>
          <w:tab w:val="clear" w:pos="9026"/>
          <w:tab w:val="center" w:pos="4153"/>
          <w:tab w:val="right" w:pos="8306"/>
        </w:tabs>
        <w:rPr>
          <w:rFonts w:ascii="Arial" w:hAnsi="Arial" w:cs="Arial"/>
          <w:color w:val="000000" w:themeColor="text1"/>
          <w:sz w:val="24"/>
          <w:szCs w:val="24"/>
        </w:rPr>
      </w:pPr>
    </w:p>
    <w:p w14:paraId="492D1AE1" w14:textId="2169BF0C" w:rsidR="004D58C6" w:rsidRDefault="004D58C6" w:rsidP="003210CD">
      <w:pPr>
        <w:pStyle w:val="Header"/>
        <w:tabs>
          <w:tab w:val="clear" w:pos="4513"/>
          <w:tab w:val="clear" w:pos="9026"/>
          <w:tab w:val="center" w:pos="4153"/>
          <w:tab w:val="right" w:pos="8306"/>
        </w:tabs>
        <w:rPr>
          <w:rFonts w:ascii="Arial" w:hAnsi="Arial" w:cs="Arial"/>
          <w:color w:val="000000" w:themeColor="text1"/>
          <w:sz w:val="24"/>
          <w:szCs w:val="24"/>
        </w:rPr>
      </w:pPr>
      <w:r w:rsidRPr="004D58C6">
        <w:rPr>
          <w:rFonts w:ascii="Arial" w:hAnsi="Arial" w:cs="Arial"/>
          <w:color w:val="000000" w:themeColor="text1"/>
          <w:sz w:val="24"/>
          <w:szCs w:val="24"/>
        </w:rPr>
        <w:t xml:space="preserve">The Authority monitors its governance arrangements in practice and reviews them annually to ensure they remain </w:t>
      </w:r>
      <w:r w:rsidR="004125AC">
        <w:rPr>
          <w:rFonts w:ascii="Arial" w:hAnsi="Arial" w:cs="Arial"/>
          <w:color w:val="000000" w:themeColor="text1"/>
          <w:sz w:val="24"/>
          <w:szCs w:val="24"/>
        </w:rPr>
        <w:t>current and</w:t>
      </w:r>
      <w:r w:rsidRPr="004D58C6">
        <w:rPr>
          <w:rFonts w:ascii="Arial" w:hAnsi="Arial" w:cs="Arial"/>
          <w:color w:val="000000" w:themeColor="text1"/>
          <w:sz w:val="24"/>
          <w:szCs w:val="24"/>
        </w:rPr>
        <w:t xml:space="preserve"> effective. The review process:</w:t>
      </w:r>
    </w:p>
    <w:p w14:paraId="4A46FFDD" w14:textId="77777777" w:rsidR="004D58C6" w:rsidRPr="004D58C6" w:rsidRDefault="004D58C6" w:rsidP="003210CD">
      <w:pPr>
        <w:pStyle w:val="Header"/>
        <w:tabs>
          <w:tab w:val="clear" w:pos="4513"/>
          <w:tab w:val="clear" w:pos="9026"/>
          <w:tab w:val="center" w:pos="4153"/>
          <w:tab w:val="right" w:pos="8306"/>
        </w:tabs>
        <w:rPr>
          <w:rFonts w:ascii="Arial" w:hAnsi="Arial" w:cs="Arial"/>
          <w:color w:val="000000" w:themeColor="text1"/>
          <w:sz w:val="24"/>
          <w:szCs w:val="24"/>
        </w:rPr>
      </w:pPr>
    </w:p>
    <w:p w14:paraId="259EEBBC" w14:textId="77777777" w:rsidR="00EB0EB7" w:rsidRDefault="00EB0EB7" w:rsidP="00EB0EB7">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EB0EB7">
        <w:rPr>
          <w:rFonts w:ascii="Arial" w:hAnsi="Arial" w:cs="Arial"/>
          <w:color w:val="000000" w:themeColor="text1"/>
          <w:sz w:val="24"/>
          <w:szCs w:val="24"/>
        </w:rPr>
        <w:t xml:space="preserve">Assesses compliance with the Code of Corporate Governance. </w:t>
      </w:r>
    </w:p>
    <w:p w14:paraId="403FABFD" w14:textId="77777777" w:rsidR="00EB0EB7" w:rsidRDefault="00EB0EB7" w:rsidP="00EB0EB7">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EB0EB7">
        <w:rPr>
          <w:rFonts w:ascii="Arial" w:hAnsi="Arial" w:cs="Arial"/>
          <w:color w:val="000000" w:themeColor="text1"/>
          <w:sz w:val="24"/>
          <w:szCs w:val="24"/>
        </w:rPr>
        <w:t>Provides an opinion on the effectiveness of the Authority’s governance arrangements.</w:t>
      </w:r>
    </w:p>
    <w:p w14:paraId="703BB303" w14:textId="2E2E45FC" w:rsidR="00F97781" w:rsidRDefault="00EB0EB7" w:rsidP="00EB0EB7">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EB0EB7">
        <w:rPr>
          <w:rFonts w:ascii="Arial" w:hAnsi="Arial" w:cs="Arial"/>
          <w:color w:val="000000" w:themeColor="text1"/>
          <w:sz w:val="24"/>
          <w:szCs w:val="24"/>
        </w:rPr>
        <w:t>Outlines how continuous improvement in governance systems will be achieved.</w:t>
      </w:r>
    </w:p>
    <w:p w14:paraId="0DA3531B" w14:textId="77777777" w:rsidR="00EB0EB7" w:rsidRDefault="00EB0EB7" w:rsidP="00EB0EB7">
      <w:pPr>
        <w:pStyle w:val="Header"/>
        <w:tabs>
          <w:tab w:val="clear" w:pos="4513"/>
          <w:tab w:val="clear" w:pos="9026"/>
          <w:tab w:val="center" w:pos="4153"/>
          <w:tab w:val="right" w:pos="8306"/>
        </w:tabs>
        <w:ind w:left="426"/>
        <w:rPr>
          <w:rFonts w:ascii="Arial" w:hAnsi="Arial" w:cs="Arial"/>
          <w:color w:val="000000" w:themeColor="text1"/>
          <w:sz w:val="24"/>
          <w:szCs w:val="24"/>
        </w:rPr>
      </w:pPr>
    </w:p>
    <w:p w14:paraId="3D4F610B" w14:textId="77777777" w:rsidR="00F97781" w:rsidRPr="00183A38" w:rsidRDefault="00F97781" w:rsidP="003210CD">
      <w:pPr>
        <w:pStyle w:val="Header"/>
        <w:tabs>
          <w:tab w:val="clear" w:pos="4513"/>
          <w:tab w:val="clear" w:pos="9026"/>
          <w:tab w:val="center" w:pos="4153"/>
          <w:tab w:val="right" w:pos="8306"/>
        </w:tabs>
        <w:rPr>
          <w:rFonts w:ascii="Arial" w:hAnsi="Arial" w:cs="Arial"/>
          <w:color w:val="000000" w:themeColor="text1"/>
          <w:sz w:val="24"/>
          <w:szCs w:val="24"/>
        </w:rPr>
      </w:pPr>
      <w:r>
        <w:rPr>
          <w:rFonts w:ascii="Arial" w:hAnsi="Arial" w:cs="Arial"/>
          <w:color w:val="000000" w:themeColor="text1"/>
          <w:sz w:val="24"/>
          <w:szCs w:val="24"/>
        </w:rPr>
        <w:t xml:space="preserve">Key </w:t>
      </w:r>
      <w:r w:rsidRPr="00183A38">
        <w:rPr>
          <w:rFonts w:ascii="Arial" w:hAnsi="Arial" w:cs="Arial"/>
          <w:sz w:val="24"/>
          <w:szCs w:val="24"/>
        </w:rPr>
        <w:t xml:space="preserve">sources of assurance </w:t>
      </w:r>
      <w:r>
        <w:rPr>
          <w:rFonts w:ascii="Arial" w:hAnsi="Arial" w:cs="Arial"/>
          <w:sz w:val="24"/>
          <w:szCs w:val="24"/>
        </w:rPr>
        <w:t>are drawn from</w:t>
      </w:r>
      <w:r w:rsidRPr="00183A38">
        <w:rPr>
          <w:rFonts w:ascii="Arial" w:hAnsi="Arial" w:cs="Arial"/>
          <w:sz w:val="24"/>
          <w:szCs w:val="24"/>
        </w:rPr>
        <w:t xml:space="preserve">: </w:t>
      </w:r>
    </w:p>
    <w:p w14:paraId="294AACA7" w14:textId="77777777" w:rsidR="00F97781" w:rsidRPr="00992EED" w:rsidRDefault="00F97781" w:rsidP="003210CD">
      <w:pPr>
        <w:pStyle w:val="ListParagraph"/>
        <w:spacing w:after="0" w:line="240" w:lineRule="auto"/>
        <w:ind w:left="142"/>
        <w:rPr>
          <w:rFonts w:ascii="Arial" w:hAnsi="Arial" w:cs="Arial"/>
          <w:sz w:val="24"/>
          <w:szCs w:val="24"/>
        </w:rPr>
      </w:pPr>
    </w:p>
    <w:p w14:paraId="1DDEF60E" w14:textId="77777777" w:rsidR="003E4AF9" w:rsidRPr="003E4AF9" w:rsidRDefault="003E4AF9" w:rsidP="003E4AF9">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3E4AF9">
        <w:rPr>
          <w:rFonts w:ascii="Arial" w:hAnsi="Arial" w:cs="Arial"/>
          <w:color w:val="000000" w:themeColor="text1"/>
          <w:sz w:val="24"/>
          <w:szCs w:val="24"/>
        </w:rPr>
        <w:t xml:space="preserve">Feedback from elected members (Councillors). </w:t>
      </w:r>
    </w:p>
    <w:p w14:paraId="0D924A1C" w14:textId="77777777" w:rsidR="003E4AF9" w:rsidRPr="003E4AF9" w:rsidRDefault="003E4AF9" w:rsidP="003E4AF9">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3E4AF9">
        <w:rPr>
          <w:rFonts w:ascii="Arial" w:hAnsi="Arial" w:cs="Arial"/>
          <w:color w:val="000000" w:themeColor="text1"/>
          <w:sz w:val="24"/>
          <w:szCs w:val="24"/>
        </w:rPr>
        <w:t>Assurance from Statutory Officers.</w:t>
      </w:r>
    </w:p>
    <w:p w14:paraId="4031D18A" w14:textId="77777777" w:rsidR="003E4AF9" w:rsidRPr="003E4AF9" w:rsidRDefault="003E4AF9" w:rsidP="003E4AF9">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3E4AF9">
        <w:rPr>
          <w:rFonts w:ascii="Arial" w:hAnsi="Arial" w:cs="Arial"/>
          <w:color w:val="000000" w:themeColor="text1"/>
          <w:sz w:val="24"/>
          <w:szCs w:val="24"/>
        </w:rPr>
        <w:t xml:space="preserve">Input from senior managers in the Service, who are responsible for developing and maintaining the governance environment. </w:t>
      </w:r>
    </w:p>
    <w:p w14:paraId="52406BE8" w14:textId="77777777" w:rsidR="003E4AF9" w:rsidRPr="003E4AF9" w:rsidRDefault="003E4AF9" w:rsidP="003E4AF9">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3E4AF9">
        <w:rPr>
          <w:rFonts w:ascii="Arial" w:hAnsi="Arial" w:cs="Arial"/>
          <w:color w:val="000000" w:themeColor="text1"/>
          <w:sz w:val="24"/>
          <w:szCs w:val="24"/>
        </w:rPr>
        <w:t>Corporate risk management arrangements.</w:t>
      </w:r>
    </w:p>
    <w:p w14:paraId="0C7875C8" w14:textId="77777777" w:rsidR="003E4AF9" w:rsidRPr="003E4AF9" w:rsidRDefault="003E4AF9" w:rsidP="003E4AF9">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3E4AF9">
        <w:rPr>
          <w:rFonts w:ascii="Arial" w:hAnsi="Arial" w:cs="Arial"/>
          <w:color w:val="000000" w:themeColor="text1"/>
          <w:sz w:val="24"/>
          <w:szCs w:val="24"/>
        </w:rPr>
        <w:t>Independent findings from Internal Audit regarding the internal control environment, along with the Head of Internal Auditor’s annual report.</w:t>
      </w:r>
    </w:p>
    <w:p w14:paraId="044B2C9D" w14:textId="77777777" w:rsidR="003E4AF9" w:rsidRPr="003E4AF9" w:rsidRDefault="003E4AF9" w:rsidP="003E4AF9">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3E4AF9">
        <w:rPr>
          <w:rFonts w:ascii="Arial" w:hAnsi="Arial" w:cs="Arial"/>
          <w:color w:val="000000" w:themeColor="text1"/>
          <w:sz w:val="24"/>
          <w:szCs w:val="24"/>
        </w:rPr>
        <w:t>Views from the External Auditor.</w:t>
      </w:r>
    </w:p>
    <w:p w14:paraId="52FB23EE" w14:textId="77777777" w:rsidR="003E4AF9" w:rsidRPr="003E4AF9" w:rsidRDefault="003E4AF9" w:rsidP="003E4AF9">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3E4AF9">
        <w:rPr>
          <w:rFonts w:ascii="Arial" w:hAnsi="Arial" w:cs="Arial"/>
          <w:color w:val="000000" w:themeColor="text1"/>
          <w:sz w:val="24"/>
          <w:szCs w:val="24"/>
        </w:rPr>
        <w:t xml:space="preserve">Recommendations from His Majesty's Inspectorate of Constabulary and Fire and Rescue Services or other relevant external bodies or review agencies. </w:t>
      </w:r>
    </w:p>
    <w:p w14:paraId="079E3157" w14:textId="77777777" w:rsidR="003E4AF9" w:rsidRPr="003E4AF9" w:rsidRDefault="003E4AF9" w:rsidP="003E4AF9">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3E4AF9">
        <w:rPr>
          <w:rFonts w:ascii="Arial" w:hAnsi="Arial" w:cs="Arial"/>
          <w:color w:val="000000" w:themeColor="text1"/>
          <w:sz w:val="24"/>
          <w:szCs w:val="24"/>
        </w:rPr>
        <w:t>Partnership governance arrangements.</w:t>
      </w:r>
    </w:p>
    <w:p w14:paraId="5AD77BD8" w14:textId="77777777" w:rsidR="003E4AF9" w:rsidRPr="003E4AF9" w:rsidRDefault="003E4AF9" w:rsidP="003E4AF9">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sidRPr="003E4AF9">
        <w:rPr>
          <w:rFonts w:ascii="Arial" w:hAnsi="Arial" w:cs="Arial"/>
          <w:color w:val="000000" w:themeColor="text1"/>
          <w:sz w:val="24"/>
          <w:szCs w:val="24"/>
        </w:rPr>
        <w:t>Counter fraud and corruption arrangements.</w:t>
      </w:r>
    </w:p>
    <w:p w14:paraId="4EC4D6A5" w14:textId="77777777" w:rsidR="00F97781" w:rsidRDefault="00F97781" w:rsidP="003210CD">
      <w:pPr>
        <w:pStyle w:val="Header"/>
        <w:tabs>
          <w:tab w:val="clear" w:pos="4513"/>
          <w:tab w:val="clear" w:pos="9026"/>
          <w:tab w:val="center" w:pos="4153"/>
          <w:tab w:val="right" w:pos="8306"/>
        </w:tabs>
        <w:rPr>
          <w:rFonts w:ascii="Arial" w:hAnsi="Arial" w:cs="Arial"/>
          <w:color w:val="000000" w:themeColor="text1"/>
          <w:sz w:val="24"/>
          <w:szCs w:val="24"/>
        </w:rPr>
      </w:pPr>
    </w:p>
    <w:p w14:paraId="6388B0A8" w14:textId="46D64E7C" w:rsidR="00F97781" w:rsidRDefault="00F97781" w:rsidP="003210CD">
      <w:pPr>
        <w:pStyle w:val="Header"/>
        <w:tabs>
          <w:tab w:val="clear" w:pos="4513"/>
          <w:tab w:val="clear" w:pos="9026"/>
          <w:tab w:val="center" w:pos="4153"/>
          <w:tab w:val="right" w:pos="8306"/>
        </w:tabs>
        <w:rPr>
          <w:rFonts w:ascii="Arial" w:hAnsi="Arial" w:cs="Arial"/>
          <w:color w:val="000000" w:themeColor="text1"/>
          <w:sz w:val="24"/>
          <w:szCs w:val="24"/>
        </w:rPr>
      </w:pPr>
      <w:r>
        <w:rPr>
          <w:rFonts w:ascii="Arial" w:hAnsi="Arial" w:cs="Arial"/>
          <w:color w:val="000000" w:themeColor="text1"/>
          <w:sz w:val="24"/>
          <w:szCs w:val="24"/>
        </w:rPr>
        <w:t>The results of this assessment are used to:</w:t>
      </w:r>
    </w:p>
    <w:p w14:paraId="28F1FCB0" w14:textId="77777777" w:rsidR="00F97781" w:rsidRDefault="00F97781" w:rsidP="003210CD">
      <w:pPr>
        <w:pStyle w:val="Header"/>
        <w:tabs>
          <w:tab w:val="clear" w:pos="4513"/>
          <w:tab w:val="clear" w:pos="9026"/>
          <w:tab w:val="center" w:pos="4153"/>
          <w:tab w:val="right" w:pos="8306"/>
        </w:tabs>
        <w:rPr>
          <w:rFonts w:ascii="Arial" w:hAnsi="Arial" w:cs="Arial"/>
          <w:color w:val="000000" w:themeColor="text1"/>
          <w:sz w:val="24"/>
          <w:szCs w:val="24"/>
        </w:rPr>
      </w:pPr>
    </w:p>
    <w:p w14:paraId="1ADD0120" w14:textId="45A9100E" w:rsidR="00F97781" w:rsidRDefault="00F97781"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t xml:space="preserve">Identify actions </w:t>
      </w:r>
      <w:r w:rsidR="003E4AF9">
        <w:rPr>
          <w:rFonts w:ascii="Arial" w:hAnsi="Arial" w:cs="Arial"/>
          <w:color w:val="000000" w:themeColor="text1"/>
          <w:sz w:val="24"/>
          <w:szCs w:val="24"/>
        </w:rPr>
        <w:t xml:space="preserve">needed </w:t>
      </w:r>
      <w:r>
        <w:rPr>
          <w:rFonts w:ascii="Arial" w:hAnsi="Arial" w:cs="Arial"/>
          <w:color w:val="000000" w:themeColor="text1"/>
          <w:sz w:val="24"/>
          <w:szCs w:val="24"/>
        </w:rPr>
        <w:t>for continuous improv</w:t>
      </w:r>
      <w:r w:rsidR="003E4AF9">
        <w:rPr>
          <w:rFonts w:ascii="Arial" w:hAnsi="Arial" w:cs="Arial"/>
          <w:color w:val="000000" w:themeColor="text1"/>
          <w:sz w:val="24"/>
          <w:szCs w:val="24"/>
        </w:rPr>
        <w:t>ement in</w:t>
      </w:r>
      <w:r>
        <w:rPr>
          <w:rFonts w:ascii="Arial" w:hAnsi="Arial" w:cs="Arial"/>
          <w:color w:val="000000" w:themeColor="text1"/>
          <w:sz w:val="24"/>
          <w:szCs w:val="24"/>
        </w:rPr>
        <w:t xml:space="preserve"> corporate governance.</w:t>
      </w:r>
    </w:p>
    <w:p w14:paraId="02E3574B" w14:textId="7E73888F" w:rsidR="00F97781" w:rsidRDefault="00F97781"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t>Identify new and emerging governance issues.</w:t>
      </w:r>
    </w:p>
    <w:p w14:paraId="1C6B85EC" w14:textId="36D82270" w:rsidR="00F97781" w:rsidRDefault="00F97781"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lastRenderedPageBreak/>
        <w:t xml:space="preserve">Inform the work of </w:t>
      </w:r>
      <w:r w:rsidR="007A437B">
        <w:rPr>
          <w:rFonts w:ascii="Arial" w:hAnsi="Arial" w:cs="Arial"/>
          <w:color w:val="000000" w:themeColor="text1"/>
          <w:sz w:val="24"/>
          <w:szCs w:val="24"/>
        </w:rPr>
        <w:t>i</w:t>
      </w:r>
      <w:r>
        <w:rPr>
          <w:rFonts w:ascii="Arial" w:hAnsi="Arial" w:cs="Arial"/>
          <w:color w:val="000000" w:themeColor="text1"/>
          <w:sz w:val="24"/>
          <w:szCs w:val="24"/>
        </w:rPr>
        <w:t xml:space="preserve">nternal </w:t>
      </w:r>
      <w:r w:rsidR="007A437B">
        <w:rPr>
          <w:rFonts w:ascii="Arial" w:hAnsi="Arial" w:cs="Arial"/>
          <w:color w:val="000000" w:themeColor="text1"/>
          <w:sz w:val="24"/>
          <w:szCs w:val="24"/>
        </w:rPr>
        <w:t>a</w:t>
      </w:r>
      <w:r>
        <w:rPr>
          <w:rFonts w:ascii="Arial" w:hAnsi="Arial" w:cs="Arial"/>
          <w:color w:val="000000" w:themeColor="text1"/>
          <w:sz w:val="24"/>
          <w:szCs w:val="24"/>
        </w:rPr>
        <w:t>udit.</w:t>
      </w:r>
    </w:p>
    <w:p w14:paraId="4BE3C333" w14:textId="22FD8FB8" w:rsidR="00F97781" w:rsidRDefault="00F97781" w:rsidP="003210CD">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t>Update the Code of Corporate Governance.</w:t>
      </w:r>
    </w:p>
    <w:p w14:paraId="018D7520" w14:textId="24611A66" w:rsidR="00F97781" w:rsidRPr="00AF3FA8" w:rsidRDefault="00F97781" w:rsidP="00AF3FA8">
      <w:pPr>
        <w:pStyle w:val="Header"/>
        <w:numPr>
          <w:ilvl w:val="0"/>
          <w:numId w:val="1"/>
        </w:numPr>
        <w:tabs>
          <w:tab w:val="clear" w:pos="4513"/>
          <w:tab w:val="clear" w:pos="9026"/>
          <w:tab w:val="center" w:pos="4153"/>
          <w:tab w:val="right" w:pos="8306"/>
        </w:tabs>
        <w:ind w:left="426" w:hanging="426"/>
        <w:rPr>
          <w:rFonts w:ascii="Arial" w:hAnsi="Arial" w:cs="Arial"/>
          <w:color w:val="000000" w:themeColor="text1"/>
          <w:sz w:val="24"/>
          <w:szCs w:val="24"/>
        </w:rPr>
      </w:pPr>
      <w:r>
        <w:rPr>
          <w:rFonts w:ascii="Arial" w:hAnsi="Arial" w:cs="Arial"/>
          <w:color w:val="000000" w:themeColor="text1"/>
          <w:sz w:val="24"/>
          <w:szCs w:val="24"/>
        </w:rPr>
        <w:t xml:space="preserve">Prepare the Annual Governance Statement, which is scrutinised by the Governance </w:t>
      </w:r>
      <w:r w:rsidRPr="00AF3FA8">
        <w:rPr>
          <w:rFonts w:ascii="Arial" w:hAnsi="Arial" w:cs="Arial"/>
          <w:color w:val="000000" w:themeColor="text1"/>
          <w:sz w:val="24"/>
          <w:szCs w:val="24"/>
        </w:rPr>
        <w:t>Committee, Fi</w:t>
      </w:r>
      <w:r w:rsidR="00753411" w:rsidRPr="00AF3FA8">
        <w:rPr>
          <w:rFonts w:ascii="Arial" w:hAnsi="Arial" w:cs="Arial"/>
          <w:color w:val="000000" w:themeColor="text1"/>
          <w:sz w:val="24"/>
          <w:szCs w:val="24"/>
        </w:rPr>
        <w:t>r</w:t>
      </w:r>
      <w:r w:rsidRPr="00AF3FA8">
        <w:rPr>
          <w:rFonts w:ascii="Arial" w:hAnsi="Arial" w:cs="Arial"/>
          <w:color w:val="000000" w:themeColor="text1"/>
          <w:sz w:val="24"/>
          <w:szCs w:val="24"/>
        </w:rPr>
        <w:t>e Authority and publicly reported in the Annual Statement of Accounts.</w:t>
      </w:r>
    </w:p>
    <w:p w14:paraId="021478AE" w14:textId="77777777" w:rsidR="00106E65" w:rsidRDefault="00106E65" w:rsidP="003210CD">
      <w:pPr>
        <w:pStyle w:val="Header"/>
        <w:tabs>
          <w:tab w:val="clear" w:pos="4513"/>
          <w:tab w:val="clear" w:pos="9026"/>
          <w:tab w:val="center" w:pos="4153"/>
          <w:tab w:val="right" w:pos="8306"/>
        </w:tabs>
        <w:rPr>
          <w:rFonts w:ascii="Arial" w:hAnsi="Arial" w:cs="Arial"/>
          <w:color w:val="000000" w:themeColor="text1"/>
          <w:sz w:val="24"/>
          <w:szCs w:val="24"/>
        </w:rPr>
      </w:pPr>
    </w:p>
    <w:p w14:paraId="634DCA3B" w14:textId="63C3C8F0" w:rsidR="00250436" w:rsidRPr="00BF57A8" w:rsidRDefault="00314D26" w:rsidP="003210CD">
      <w:pPr>
        <w:pStyle w:val="ListParagraph"/>
        <w:keepNext/>
        <w:numPr>
          <w:ilvl w:val="0"/>
          <w:numId w:val="16"/>
        </w:numPr>
        <w:spacing w:after="0" w:line="240" w:lineRule="auto"/>
        <w:ind w:left="426" w:hanging="426"/>
        <w:outlineLvl w:val="3"/>
        <w:rPr>
          <w:rFonts w:ascii="Arial" w:eastAsia="Calibri" w:hAnsi="Arial" w:cs="Arial"/>
          <w:b/>
          <w:color w:val="000000" w:themeColor="text1"/>
          <w:sz w:val="24"/>
          <w:szCs w:val="24"/>
        </w:rPr>
      </w:pPr>
      <w:r w:rsidRPr="00BF57A8">
        <w:rPr>
          <w:rFonts w:ascii="Arial" w:eastAsia="Calibri" w:hAnsi="Arial" w:cs="Arial"/>
          <w:b/>
          <w:color w:val="000000" w:themeColor="text1"/>
          <w:sz w:val="24"/>
          <w:szCs w:val="24"/>
        </w:rPr>
        <w:t>Key roles in</w:t>
      </w:r>
      <w:r w:rsidR="00250436" w:rsidRPr="00BF57A8">
        <w:rPr>
          <w:rFonts w:ascii="Arial" w:eastAsia="Calibri" w:hAnsi="Arial" w:cs="Arial"/>
          <w:b/>
          <w:color w:val="000000" w:themeColor="text1"/>
          <w:sz w:val="24"/>
          <w:szCs w:val="24"/>
        </w:rPr>
        <w:t xml:space="preserve"> the Authority’s governance framework</w:t>
      </w:r>
    </w:p>
    <w:p w14:paraId="7A5B7DEA" w14:textId="1F5385CD" w:rsidR="00250436" w:rsidRDefault="00250436" w:rsidP="003210CD">
      <w:pPr>
        <w:tabs>
          <w:tab w:val="left" w:pos="3179"/>
        </w:tabs>
        <w:spacing w:after="0" w:line="240" w:lineRule="auto"/>
        <w:rPr>
          <w:rFonts w:ascii="Arial" w:hAnsi="Arial" w:cs="Arial"/>
          <w:sz w:val="24"/>
          <w:szCs w:val="24"/>
        </w:rPr>
      </w:pPr>
    </w:p>
    <w:p w14:paraId="7549CBC1" w14:textId="0586FB89" w:rsidR="00250436" w:rsidRPr="002064AB" w:rsidRDefault="0043363C" w:rsidP="003210CD">
      <w:pPr>
        <w:tabs>
          <w:tab w:val="left" w:pos="3179"/>
        </w:tabs>
        <w:spacing w:after="0" w:line="240" w:lineRule="auto"/>
        <w:rPr>
          <w:rFonts w:ascii="Arial" w:hAnsi="Arial" w:cs="Arial"/>
          <w:b/>
          <w:sz w:val="24"/>
          <w:szCs w:val="24"/>
        </w:rPr>
      </w:pPr>
      <w:r>
        <w:rPr>
          <w:rFonts w:ascii="Arial" w:hAnsi="Arial" w:cs="Arial"/>
          <w:b/>
          <w:sz w:val="24"/>
          <w:szCs w:val="24"/>
        </w:rPr>
        <w:t xml:space="preserve">Role of the </w:t>
      </w:r>
      <w:r w:rsidR="00250436" w:rsidRPr="002064AB">
        <w:rPr>
          <w:rFonts w:ascii="Arial" w:hAnsi="Arial" w:cs="Arial"/>
          <w:b/>
          <w:sz w:val="24"/>
          <w:szCs w:val="24"/>
        </w:rPr>
        <w:t>Authority</w:t>
      </w:r>
    </w:p>
    <w:p w14:paraId="044E59C4" w14:textId="03F7B445" w:rsidR="00250436" w:rsidRDefault="00250436" w:rsidP="003210CD">
      <w:pPr>
        <w:tabs>
          <w:tab w:val="left" w:pos="3179"/>
        </w:tabs>
        <w:spacing w:after="0" w:line="240" w:lineRule="auto"/>
        <w:ind w:left="426"/>
        <w:rPr>
          <w:rFonts w:ascii="Arial" w:hAnsi="Arial" w:cs="Arial"/>
          <w:sz w:val="24"/>
          <w:szCs w:val="24"/>
        </w:rPr>
      </w:pPr>
    </w:p>
    <w:p w14:paraId="17F40F21" w14:textId="79A0BF59" w:rsidR="007721C2" w:rsidRPr="007721C2" w:rsidRDefault="007721C2" w:rsidP="003210CD">
      <w:pPr>
        <w:tabs>
          <w:tab w:val="left" w:pos="3179"/>
        </w:tabs>
        <w:spacing w:after="0" w:line="240" w:lineRule="auto"/>
        <w:rPr>
          <w:rFonts w:ascii="Arial" w:hAnsi="Arial" w:cs="Arial"/>
          <w:sz w:val="24"/>
          <w:szCs w:val="24"/>
        </w:rPr>
      </w:pPr>
      <w:r w:rsidRPr="007721C2">
        <w:rPr>
          <w:rFonts w:ascii="Arial" w:hAnsi="Arial" w:cs="Arial"/>
          <w:sz w:val="24"/>
          <w:szCs w:val="24"/>
        </w:rPr>
        <w:t xml:space="preserve">The Authority is the publicly accountable body responsible for overseeing </w:t>
      </w:r>
      <w:r w:rsidR="00641D2E">
        <w:rPr>
          <w:rFonts w:ascii="Arial" w:hAnsi="Arial" w:cs="Arial"/>
          <w:sz w:val="24"/>
          <w:szCs w:val="24"/>
        </w:rPr>
        <w:t xml:space="preserve">Tyne and Wear Fire and Rescue Service </w:t>
      </w:r>
      <w:r w:rsidRPr="007721C2">
        <w:rPr>
          <w:rFonts w:ascii="Arial" w:hAnsi="Arial" w:cs="Arial"/>
          <w:sz w:val="24"/>
          <w:szCs w:val="24"/>
        </w:rPr>
        <w:t xml:space="preserve">on behalf of the communities of Tyne and Wear. It operates under a constitution that outlines the governance framework for conducting its business. Responsibilities and functions are assigned to the Authority’s </w:t>
      </w:r>
      <w:r w:rsidR="0056104D">
        <w:rPr>
          <w:rFonts w:ascii="Arial" w:hAnsi="Arial" w:cs="Arial"/>
          <w:sz w:val="24"/>
          <w:szCs w:val="24"/>
        </w:rPr>
        <w:t>committees</w:t>
      </w:r>
      <w:r w:rsidR="00D0433F">
        <w:rPr>
          <w:rFonts w:ascii="Arial" w:hAnsi="Arial" w:cs="Arial"/>
          <w:sz w:val="24"/>
          <w:szCs w:val="24"/>
        </w:rPr>
        <w:t>/</w:t>
      </w:r>
      <w:r w:rsidRPr="007721C2">
        <w:rPr>
          <w:rFonts w:ascii="Arial" w:hAnsi="Arial" w:cs="Arial"/>
          <w:sz w:val="24"/>
          <w:szCs w:val="24"/>
        </w:rPr>
        <w:t xml:space="preserve">sub-committee </w:t>
      </w:r>
      <w:r w:rsidR="0056104D">
        <w:rPr>
          <w:rFonts w:ascii="Arial" w:hAnsi="Arial" w:cs="Arial"/>
          <w:sz w:val="24"/>
          <w:szCs w:val="24"/>
        </w:rPr>
        <w:t>or</w:t>
      </w:r>
      <w:r w:rsidRPr="007721C2">
        <w:rPr>
          <w:rFonts w:ascii="Arial" w:hAnsi="Arial" w:cs="Arial"/>
          <w:sz w:val="24"/>
          <w:szCs w:val="24"/>
        </w:rPr>
        <w:t xml:space="preserve"> senior officers through a scheme of delegation.</w:t>
      </w:r>
    </w:p>
    <w:p w14:paraId="02472523" w14:textId="77777777" w:rsidR="007F1704" w:rsidRDefault="007F1704" w:rsidP="003210CD">
      <w:pPr>
        <w:autoSpaceDE w:val="0"/>
        <w:autoSpaceDN w:val="0"/>
        <w:adjustRightInd w:val="0"/>
        <w:spacing w:after="0" w:line="240" w:lineRule="auto"/>
        <w:rPr>
          <w:rFonts w:ascii="Arial" w:hAnsi="Arial" w:cs="Arial"/>
          <w:sz w:val="24"/>
          <w:szCs w:val="24"/>
        </w:rPr>
      </w:pPr>
    </w:p>
    <w:p w14:paraId="77000AF8" w14:textId="3DC03978" w:rsidR="007F1704" w:rsidRPr="007F1704" w:rsidRDefault="006F2A17" w:rsidP="003210CD">
      <w:pPr>
        <w:autoSpaceDE w:val="0"/>
        <w:autoSpaceDN w:val="0"/>
        <w:adjustRightInd w:val="0"/>
        <w:spacing w:after="0" w:line="240" w:lineRule="auto"/>
        <w:rPr>
          <w:rFonts w:ascii="Arial" w:hAnsi="Arial" w:cs="Arial"/>
          <w:sz w:val="24"/>
          <w:szCs w:val="24"/>
        </w:rPr>
      </w:pPr>
      <w:r w:rsidRPr="006F2A17">
        <w:rPr>
          <w:rFonts w:ascii="Arial" w:hAnsi="Arial" w:cs="Arial"/>
          <w:sz w:val="24"/>
          <w:szCs w:val="24"/>
        </w:rPr>
        <w:t>As the decision-making body, the Authority approves the constitution, fire service strategy, governance reports, and budgetary framework. Elected members, with support from their officer colleagues, are responsible for</w:t>
      </w:r>
      <w:r>
        <w:rPr>
          <w:rFonts w:ascii="Arial" w:hAnsi="Arial" w:cs="Arial"/>
          <w:sz w:val="24"/>
          <w:szCs w:val="24"/>
        </w:rPr>
        <w:t>:</w:t>
      </w:r>
    </w:p>
    <w:p w14:paraId="57B1D1C4" w14:textId="77777777" w:rsidR="007F1704" w:rsidRPr="007C378C" w:rsidRDefault="007F1704" w:rsidP="003210CD">
      <w:pPr>
        <w:autoSpaceDE w:val="0"/>
        <w:autoSpaceDN w:val="0"/>
        <w:adjustRightInd w:val="0"/>
        <w:spacing w:after="0" w:line="240" w:lineRule="auto"/>
        <w:rPr>
          <w:color w:val="000000" w:themeColor="text1"/>
        </w:rPr>
      </w:pPr>
    </w:p>
    <w:p w14:paraId="5BC927D7" w14:textId="77777777" w:rsidR="007F1704" w:rsidRPr="007F1704" w:rsidRDefault="007F1704" w:rsidP="003210CD">
      <w:pPr>
        <w:pStyle w:val="Header"/>
        <w:numPr>
          <w:ilvl w:val="0"/>
          <w:numId w:val="1"/>
        </w:numPr>
        <w:tabs>
          <w:tab w:val="clear" w:pos="4513"/>
          <w:tab w:val="clear" w:pos="9026"/>
          <w:tab w:val="center" w:pos="851"/>
          <w:tab w:val="right" w:pos="8306"/>
        </w:tabs>
        <w:ind w:firstLine="66"/>
        <w:rPr>
          <w:rFonts w:ascii="Arial" w:hAnsi="Arial" w:cs="Arial"/>
          <w:color w:val="000000" w:themeColor="text1"/>
          <w:sz w:val="24"/>
          <w:szCs w:val="24"/>
        </w:rPr>
      </w:pPr>
      <w:r w:rsidRPr="007F1704">
        <w:rPr>
          <w:rFonts w:ascii="Arial" w:hAnsi="Arial" w:cs="Arial"/>
          <w:color w:val="000000" w:themeColor="text1"/>
          <w:sz w:val="24"/>
          <w:szCs w:val="24"/>
        </w:rPr>
        <w:t>Determining the policy direction of the fire service.</w:t>
      </w:r>
    </w:p>
    <w:p w14:paraId="4F0A4290" w14:textId="77777777" w:rsidR="007F1704" w:rsidRPr="007F1704" w:rsidRDefault="007F1704" w:rsidP="003210CD">
      <w:pPr>
        <w:pStyle w:val="Header"/>
        <w:numPr>
          <w:ilvl w:val="0"/>
          <w:numId w:val="1"/>
        </w:numPr>
        <w:tabs>
          <w:tab w:val="clear" w:pos="4513"/>
          <w:tab w:val="clear" w:pos="9026"/>
          <w:tab w:val="center" w:pos="851"/>
          <w:tab w:val="right" w:pos="8306"/>
        </w:tabs>
        <w:ind w:firstLine="66"/>
        <w:rPr>
          <w:rFonts w:ascii="Arial" w:hAnsi="Arial" w:cs="Arial"/>
          <w:color w:val="000000" w:themeColor="text1"/>
          <w:sz w:val="24"/>
          <w:szCs w:val="24"/>
        </w:rPr>
      </w:pPr>
      <w:r w:rsidRPr="007F1704">
        <w:rPr>
          <w:rFonts w:ascii="Arial" w:hAnsi="Arial" w:cs="Arial"/>
          <w:color w:val="000000" w:themeColor="text1"/>
          <w:sz w:val="24"/>
          <w:szCs w:val="24"/>
        </w:rPr>
        <w:t>Setting a budget to fund the delivery of that policy direction.</w:t>
      </w:r>
    </w:p>
    <w:p w14:paraId="57A877E3" w14:textId="77777777" w:rsidR="007F1704" w:rsidRPr="007F1704" w:rsidRDefault="007F1704" w:rsidP="003210CD">
      <w:pPr>
        <w:pStyle w:val="Header"/>
        <w:numPr>
          <w:ilvl w:val="0"/>
          <w:numId w:val="1"/>
        </w:numPr>
        <w:tabs>
          <w:tab w:val="clear" w:pos="4513"/>
          <w:tab w:val="clear" w:pos="9026"/>
          <w:tab w:val="center" w:pos="851"/>
          <w:tab w:val="right" w:pos="8306"/>
        </w:tabs>
        <w:ind w:left="851" w:hanging="425"/>
        <w:rPr>
          <w:rFonts w:ascii="Arial" w:hAnsi="Arial" w:cs="Arial"/>
          <w:color w:val="000000" w:themeColor="text1"/>
          <w:sz w:val="24"/>
          <w:szCs w:val="24"/>
        </w:rPr>
      </w:pPr>
      <w:r w:rsidRPr="007F1704">
        <w:rPr>
          <w:rFonts w:ascii="Arial" w:hAnsi="Arial" w:cs="Arial"/>
          <w:color w:val="000000" w:themeColor="text1"/>
          <w:sz w:val="24"/>
          <w:szCs w:val="24"/>
        </w:rPr>
        <w:t>Conducting scrutiny to ensure that intended outcomes are being achieved efficiently, effectively and in accordance with statutory requirements.</w:t>
      </w:r>
    </w:p>
    <w:p w14:paraId="31172871" w14:textId="77777777" w:rsidR="007F1704" w:rsidRDefault="007F1704" w:rsidP="003210CD">
      <w:pPr>
        <w:autoSpaceDE w:val="0"/>
        <w:autoSpaceDN w:val="0"/>
        <w:adjustRightInd w:val="0"/>
        <w:spacing w:after="0" w:line="240" w:lineRule="auto"/>
        <w:ind w:left="426"/>
        <w:rPr>
          <w:rFonts w:ascii="Arial" w:hAnsi="Arial" w:cs="Arial"/>
          <w:sz w:val="24"/>
          <w:szCs w:val="24"/>
        </w:rPr>
      </w:pPr>
    </w:p>
    <w:p w14:paraId="669BE3CF" w14:textId="6FE178E1" w:rsidR="0090766E" w:rsidRPr="0090766E" w:rsidRDefault="0090766E" w:rsidP="003210CD">
      <w:pPr>
        <w:autoSpaceDE w:val="0"/>
        <w:autoSpaceDN w:val="0"/>
        <w:adjustRightInd w:val="0"/>
        <w:spacing w:after="0" w:line="240" w:lineRule="auto"/>
        <w:rPr>
          <w:rFonts w:ascii="Arial" w:hAnsi="Arial" w:cs="Arial"/>
          <w:sz w:val="24"/>
          <w:szCs w:val="24"/>
        </w:rPr>
      </w:pPr>
      <w:r w:rsidRPr="0090766E">
        <w:rPr>
          <w:rFonts w:ascii="Arial" w:hAnsi="Arial" w:cs="Arial"/>
          <w:sz w:val="24"/>
          <w:szCs w:val="24"/>
        </w:rPr>
        <w:t xml:space="preserve">The Authority’s constitution </w:t>
      </w:r>
      <w:r w:rsidR="009244D3">
        <w:rPr>
          <w:rFonts w:ascii="Arial" w:hAnsi="Arial" w:cs="Arial"/>
          <w:sz w:val="24"/>
          <w:szCs w:val="24"/>
        </w:rPr>
        <w:t xml:space="preserve">details </w:t>
      </w:r>
      <w:r w:rsidRPr="0090766E">
        <w:rPr>
          <w:rFonts w:ascii="Arial" w:hAnsi="Arial" w:cs="Arial"/>
          <w:sz w:val="24"/>
          <w:szCs w:val="24"/>
        </w:rPr>
        <w:t xml:space="preserve">its operational procedures, including the roles, responsibilities and relationships between committees, decision-making </w:t>
      </w:r>
      <w:r w:rsidR="0070774E" w:rsidRPr="0090766E">
        <w:rPr>
          <w:rFonts w:ascii="Arial" w:hAnsi="Arial" w:cs="Arial"/>
          <w:sz w:val="24"/>
          <w:szCs w:val="24"/>
        </w:rPr>
        <w:t>processes,</w:t>
      </w:r>
      <w:r w:rsidRPr="0090766E">
        <w:rPr>
          <w:rFonts w:ascii="Arial" w:hAnsi="Arial" w:cs="Arial"/>
          <w:sz w:val="24"/>
          <w:szCs w:val="24"/>
        </w:rPr>
        <w:t xml:space="preserve"> and</w:t>
      </w:r>
      <w:r w:rsidR="009244D3">
        <w:rPr>
          <w:rFonts w:ascii="Arial" w:hAnsi="Arial" w:cs="Arial"/>
          <w:sz w:val="24"/>
          <w:szCs w:val="24"/>
        </w:rPr>
        <w:t xml:space="preserve"> </w:t>
      </w:r>
      <w:r w:rsidRPr="0090766E">
        <w:rPr>
          <w:rFonts w:ascii="Arial" w:hAnsi="Arial" w:cs="Arial"/>
          <w:sz w:val="24"/>
          <w:szCs w:val="24"/>
        </w:rPr>
        <w:t xml:space="preserve">procedures to ensure </w:t>
      </w:r>
      <w:r w:rsidR="009244D3">
        <w:rPr>
          <w:rFonts w:ascii="Arial" w:hAnsi="Arial" w:cs="Arial"/>
          <w:sz w:val="24"/>
          <w:szCs w:val="24"/>
        </w:rPr>
        <w:t xml:space="preserve">that </w:t>
      </w:r>
      <w:r w:rsidRPr="0090766E">
        <w:rPr>
          <w:rFonts w:ascii="Arial" w:hAnsi="Arial" w:cs="Arial"/>
          <w:sz w:val="24"/>
          <w:szCs w:val="24"/>
        </w:rPr>
        <w:t>decisions are efficient, transparent, and accountable to local communities. Some processes are mandated by law, while others are determined by the Authority.</w:t>
      </w:r>
    </w:p>
    <w:p w14:paraId="2B6ABA9D" w14:textId="646C8E7B" w:rsidR="00183A38" w:rsidRDefault="00183A38" w:rsidP="003210CD">
      <w:pPr>
        <w:tabs>
          <w:tab w:val="left" w:pos="3179"/>
        </w:tabs>
        <w:spacing w:after="0" w:line="240" w:lineRule="auto"/>
        <w:ind w:left="426"/>
        <w:rPr>
          <w:rFonts w:ascii="Arial" w:hAnsi="Arial" w:cs="Arial"/>
          <w:sz w:val="24"/>
          <w:szCs w:val="24"/>
        </w:rPr>
      </w:pPr>
    </w:p>
    <w:p w14:paraId="38B395B7" w14:textId="411314B6" w:rsidR="001B127D" w:rsidRPr="001B127D" w:rsidRDefault="006B5BB2" w:rsidP="003210CD">
      <w:pPr>
        <w:autoSpaceDE w:val="0"/>
        <w:autoSpaceDN w:val="0"/>
        <w:adjustRightInd w:val="0"/>
        <w:spacing w:after="0" w:line="240" w:lineRule="auto"/>
        <w:rPr>
          <w:rFonts w:ascii="Arial" w:hAnsi="Arial" w:cs="Arial"/>
          <w:sz w:val="24"/>
          <w:szCs w:val="24"/>
        </w:rPr>
      </w:pPr>
      <w:r w:rsidRPr="006B5BB2">
        <w:rPr>
          <w:rFonts w:ascii="Arial" w:hAnsi="Arial" w:cs="Arial"/>
          <w:sz w:val="24"/>
          <w:szCs w:val="24"/>
        </w:rPr>
        <w:t xml:space="preserve">The Authority is composed of </w:t>
      </w:r>
      <w:r w:rsidR="002D15E1" w:rsidRPr="006B5BB2">
        <w:rPr>
          <w:rFonts w:ascii="Arial" w:hAnsi="Arial" w:cs="Arial"/>
          <w:sz w:val="24"/>
          <w:szCs w:val="24"/>
        </w:rPr>
        <w:t>seventeen</w:t>
      </w:r>
      <w:r w:rsidRPr="006B5BB2">
        <w:rPr>
          <w:rFonts w:ascii="Arial" w:hAnsi="Arial" w:cs="Arial"/>
          <w:sz w:val="24"/>
          <w:szCs w:val="24"/>
        </w:rPr>
        <w:t xml:space="preserve"> elected members. Fire Authority meetings are monthly from June to April, with the Annual General Meeting (AGM) occurring each June. At the AGM, the format and structure of the Authority’s democratic decision-making process are reaffirmed, and approval is given for the appointment </w:t>
      </w:r>
      <w:r w:rsidR="00D7158E">
        <w:rPr>
          <w:rFonts w:ascii="Arial" w:hAnsi="Arial" w:cs="Arial"/>
          <w:sz w:val="24"/>
          <w:szCs w:val="24"/>
        </w:rPr>
        <w:t xml:space="preserve">of </w:t>
      </w:r>
      <w:r w:rsidRPr="006B5BB2">
        <w:rPr>
          <w:rFonts w:ascii="Arial" w:hAnsi="Arial" w:cs="Arial"/>
          <w:sz w:val="24"/>
          <w:szCs w:val="24"/>
        </w:rPr>
        <w:t xml:space="preserve">a Chair, Deputy </w:t>
      </w:r>
      <w:r w:rsidR="0070774E" w:rsidRPr="006B5BB2">
        <w:rPr>
          <w:rFonts w:ascii="Arial" w:hAnsi="Arial" w:cs="Arial"/>
          <w:sz w:val="24"/>
          <w:szCs w:val="24"/>
        </w:rPr>
        <w:t>Chair,</w:t>
      </w:r>
      <w:r w:rsidRPr="006B5BB2">
        <w:rPr>
          <w:rFonts w:ascii="Arial" w:hAnsi="Arial" w:cs="Arial"/>
          <w:sz w:val="24"/>
          <w:szCs w:val="24"/>
        </w:rPr>
        <w:t xml:space="preserve"> and members of each committee/sub-committee. The composition of each committee reflects the political balance of the elected members, and the terms of reference and responsibilities of the committees are </w:t>
      </w:r>
      <w:r w:rsidR="002B7DBA">
        <w:rPr>
          <w:rFonts w:ascii="Arial" w:hAnsi="Arial" w:cs="Arial"/>
          <w:sz w:val="24"/>
          <w:szCs w:val="24"/>
        </w:rPr>
        <w:t xml:space="preserve">detailed </w:t>
      </w:r>
      <w:r w:rsidRPr="006B5BB2">
        <w:rPr>
          <w:rFonts w:ascii="Arial" w:hAnsi="Arial" w:cs="Arial"/>
          <w:sz w:val="24"/>
          <w:szCs w:val="24"/>
        </w:rPr>
        <w:t>in the constitution</w:t>
      </w:r>
      <w:r w:rsidR="001B127D" w:rsidRPr="001B127D">
        <w:rPr>
          <w:rFonts w:ascii="Arial" w:hAnsi="Arial" w:cs="Arial"/>
          <w:sz w:val="24"/>
          <w:szCs w:val="24"/>
        </w:rPr>
        <w:t>.</w:t>
      </w:r>
    </w:p>
    <w:p w14:paraId="5C8368F7" w14:textId="77777777" w:rsidR="001B127D" w:rsidRPr="001B127D" w:rsidRDefault="001B127D" w:rsidP="003210CD">
      <w:pPr>
        <w:autoSpaceDE w:val="0"/>
        <w:autoSpaceDN w:val="0"/>
        <w:adjustRightInd w:val="0"/>
        <w:spacing w:after="0" w:line="240" w:lineRule="auto"/>
        <w:rPr>
          <w:rFonts w:ascii="Arial" w:hAnsi="Arial" w:cs="Arial"/>
          <w:sz w:val="24"/>
          <w:szCs w:val="24"/>
        </w:rPr>
      </w:pPr>
    </w:p>
    <w:p w14:paraId="6475010D" w14:textId="77777777" w:rsidR="000F3E45" w:rsidRPr="000F3E45" w:rsidRDefault="000F3E45" w:rsidP="003210CD">
      <w:pPr>
        <w:autoSpaceDE w:val="0"/>
        <w:autoSpaceDN w:val="0"/>
        <w:adjustRightInd w:val="0"/>
        <w:spacing w:after="0" w:line="240" w:lineRule="auto"/>
        <w:rPr>
          <w:rFonts w:ascii="Arial" w:hAnsi="Arial" w:cs="Arial"/>
          <w:sz w:val="24"/>
          <w:szCs w:val="24"/>
        </w:rPr>
      </w:pPr>
      <w:r w:rsidRPr="000F3E45">
        <w:rPr>
          <w:rFonts w:ascii="Arial" w:hAnsi="Arial" w:cs="Arial"/>
          <w:sz w:val="24"/>
          <w:szCs w:val="24"/>
        </w:rPr>
        <w:t xml:space="preserve">The committee structure includes three standing committees: the Governance Committee, Policy and Performance Committee and Human Resources Committee. Additionally, there are three further committees and one subcommittee that convene to address specific issues: the Appointments Committee, Disciplinary Appeals Committee, Personnel Appeals Sub-Committee and an Emergency Committee. </w:t>
      </w:r>
    </w:p>
    <w:p w14:paraId="52E0AD12" w14:textId="77777777" w:rsidR="001B127D" w:rsidRPr="00E72734" w:rsidRDefault="001B127D" w:rsidP="003210CD">
      <w:pPr>
        <w:tabs>
          <w:tab w:val="left" w:pos="3179"/>
        </w:tabs>
        <w:spacing w:after="0" w:line="240" w:lineRule="auto"/>
        <w:ind w:left="426"/>
        <w:rPr>
          <w:rFonts w:ascii="Arial" w:hAnsi="Arial" w:cs="Arial"/>
          <w:sz w:val="24"/>
          <w:szCs w:val="24"/>
        </w:rPr>
      </w:pPr>
    </w:p>
    <w:p w14:paraId="426DC193" w14:textId="320BCAD4" w:rsidR="00BF57A8" w:rsidRPr="003210CD" w:rsidRDefault="0017557E" w:rsidP="003210CD">
      <w:pPr>
        <w:autoSpaceDE w:val="0"/>
        <w:autoSpaceDN w:val="0"/>
        <w:adjustRightInd w:val="0"/>
        <w:spacing w:after="0" w:line="240" w:lineRule="auto"/>
        <w:rPr>
          <w:rFonts w:ascii="Arial" w:hAnsi="Arial" w:cs="Arial"/>
          <w:sz w:val="24"/>
          <w:szCs w:val="24"/>
        </w:rPr>
      </w:pPr>
      <w:r w:rsidRPr="0017557E">
        <w:rPr>
          <w:rFonts w:ascii="Arial" w:hAnsi="Arial" w:cs="Arial"/>
          <w:sz w:val="24"/>
          <w:szCs w:val="24"/>
        </w:rPr>
        <w:t xml:space="preserve">The Authority and its committees monitor the effectiveness of risk management arrangements, regularly review governance practices, </w:t>
      </w:r>
      <w:r w:rsidR="0070774E" w:rsidRPr="0017557E">
        <w:rPr>
          <w:rFonts w:ascii="Arial" w:hAnsi="Arial" w:cs="Arial"/>
          <w:sz w:val="24"/>
          <w:szCs w:val="24"/>
        </w:rPr>
        <w:t>consider,</w:t>
      </w:r>
      <w:r w:rsidRPr="0017557E">
        <w:rPr>
          <w:rFonts w:ascii="Arial" w:hAnsi="Arial" w:cs="Arial"/>
          <w:sz w:val="24"/>
          <w:szCs w:val="24"/>
        </w:rPr>
        <w:t xml:space="preserve"> and review </w:t>
      </w:r>
      <w:r w:rsidR="00984972">
        <w:rPr>
          <w:rFonts w:ascii="Arial" w:hAnsi="Arial" w:cs="Arial"/>
          <w:sz w:val="24"/>
          <w:szCs w:val="24"/>
        </w:rPr>
        <w:t>i</w:t>
      </w:r>
      <w:r w:rsidRPr="0017557E">
        <w:rPr>
          <w:rFonts w:ascii="Arial" w:hAnsi="Arial" w:cs="Arial"/>
          <w:sz w:val="24"/>
          <w:szCs w:val="24"/>
        </w:rPr>
        <w:t xml:space="preserve">nternal and </w:t>
      </w:r>
      <w:r w:rsidR="00984972">
        <w:rPr>
          <w:rFonts w:ascii="Arial" w:hAnsi="Arial" w:cs="Arial"/>
          <w:sz w:val="24"/>
          <w:szCs w:val="24"/>
        </w:rPr>
        <w:t>e</w:t>
      </w:r>
      <w:r w:rsidRPr="0017557E">
        <w:rPr>
          <w:rFonts w:ascii="Arial" w:hAnsi="Arial" w:cs="Arial"/>
          <w:sz w:val="24"/>
          <w:szCs w:val="24"/>
        </w:rPr>
        <w:t xml:space="preserve">xternal </w:t>
      </w:r>
      <w:r w:rsidR="00984972">
        <w:rPr>
          <w:rFonts w:ascii="Arial" w:hAnsi="Arial" w:cs="Arial"/>
          <w:sz w:val="24"/>
          <w:szCs w:val="24"/>
        </w:rPr>
        <w:t>a</w:t>
      </w:r>
      <w:r w:rsidRPr="0017557E">
        <w:rPr>
          <w:rFonts w:ascii="Arial" w:hAnsi="Arial" w:cs="Arial"/>
          <w:sz w:val="24"/>
          <w:szCs w:val="24"/>
        </w:rPr>
        <w:t xml:space="preserve">udit </w:t>
      </w:r>
      <w:r w:rsidR="00006C2F" w:rsidRPr="0017557E">
        <w:rPr>
          <w:rFonts w:ascii="Arial" w:hAnsi="Arial" w:cs="Arial"/>
          <w:sz w:val="24"/>
          <w:szCs w:val="24"/>
        </w:rPr>
        <w:t>plans, reports,</w:t>
      </w:r>
      <w:r w:rsidRPr="0017557E">
        <w:rPr>
          <w:rFonts w:ascii="Arial" w:hAnsi="Arial" w:cs="Arial"/>
          <w:sz w:val="24"/>
          <w:szCs w:val="24"/>
        </w:rPr>
        <w:t xml:space="preserve"> and review, </w:t>
      </w:r>
      <w:r w:rsidR="00A06F2E" w:rsidRPr="0017557E">
        <w:rPr>
          <w:rFonts w:ascii="Arial" w:hAnsi="Arial" w:cs="Arial"/>
          <w:sz w:val="24"/>
          <w:szCs w:val="24"/>
        </w:rPr>
        <w:t>scrutinise,</w:t>
      </w:r>
      <w:r w:rsidRPr="0017557E">
        <w:rPr>
          <w:rFonts w:ascii="Arial" w:hAnsi="Arial" w:cs="Arial"/>
          <w:sz w:val="24"/>
          <w:szCs w:val="24"/>
        </w:rPr>
        <w:t xml:space="preserve"> and approve the Annual Statement of Accounts. They also receive regular feedback from senior officers regarding services and the achievement of objectives and targets. </w:t>
      </w:r>
    </w:p>
    <w:p w14:paraId="4E57D5A5" w14:textId="77777777" w:rsidR="00457A25" w:rsidRDefault="00457A25" w:rsidP="003210CD">
      <w:pPr>
        <w:tabs>
          <w:tab w:val="left" w:pos="3179"/>
        </w:tabs>
        <w:spacing w:after="0" w:line="240" w:lineRule="auto"/>
        <w:rPr>
          <w:rFonts w:ascii="Arial" w:hAnsi="Arial" w:cs="Arial"/>
          <w:b/>
          <w:color w:val="000000" w:themeColor="text1"/>
          <w:sz w:val="24"/>
          <w:szCs w:val="24"/>
        </w:rPr>
      </w:pPr>
    </w:p>
    <w:p w14:paraId="480D5926" w14:textId="77777777" w:rsidR="001D1599" w:rsidRDefault="001D1599" w:rsidP="003210CD">
      <w:pPr>
        <w:tabs>
          <w:tab w:val="left" w:pos="3179"/>
        </w:tabs>
        <w:spacing w:after="0" w:line="240" w:lineRule="auto"/>
        <w:rPr>
          <w:rFonts w:ascii="Arial" w:hAnsi="Arial" w:cs="Arial"/>
          <w:b/>
          <w:color w:val="000000" w:themeColor="text1"/>
          <w:sz w:val="24"/>
          <w:szCs w:val="24"/>
        </w:rPr>
      </w:pPr>
    </w:p>
    <w:p w14:paraId="0571CE97" w14:textId="77777777" w:rsidR="001D1599" w:rsidRDefault="001D1599" w:rsidP="003210CD">
      <w:pPr>
        <w:tabs>
          <w:tab w:val="left" w:pos="3179"/>
        </w:tabs>
        <w:spacing w:after="0" w:line="240" w:lineRule="auto"/>
        <w:rPr>
          <w:rFonts w:ascii="Arial" w:hAnsi="Arial" w:cs="Arial"/>
          <w:b/>
          <w:color w:val="000000" w:themeColor="text1"/>
          <w:sz w:val="24"/>
          <w:szCs w:val="24"/>
        </w:rPr>
      </w:pPr>
    </w:p>
    <w:p w14:paraId="357B5229" w14:textId="77777777" w:rsidR="001D1599" w:rsidRDefault="001D1599" w:rsidP="003210CD">
      <w:pPr>
        <w:tabs>
          <w:tab w:val="left" w:pos="3179"/>
        </w:tabs>
        <w:spacing w:after="0" w:line="240" w:lineRule="auto"/>
        <w:rPr>
          <w:rFonts w:ascii="Arial" w:hAnsi="Arial" w:cs="Arial"/>
          <w:b/>
          <w:color w:val="000000" w:themeColor="text1"/>
          <w:sz w:val="24"/>
          <w:szCs w:val="24"/>
        </w:rPr>
      </w:pPr>
    </w:p>
    <w:p w14:paraId="78AAF6C7" w14:textId="77777777" w:rsidR="001D1599" w:rsidRDefault="001D1599" w:rsidP="003210CD">
      <w:pPr>
        <w:tabs>
          <w:tab w:val="left" w:pos="3179"/>
        </w:tabs>
        <w:spacing w:after="0" w:line="240" w:lineRule="auto"/>
        <w:rPr>
          <w:rFonts w:ascii="Arial" w:hAnsi="Arial" w:cs="Arial"/>
          <w:b/>
          <w:color w:val="000000" w:themeColor="text1"/>
          <w:sz w:val="24"/>
          <w:szCs w:val="24"/>
        </w:rPr>
      </w:pPr>
    </w:p>
    <w:p w14:paraId="1F0A0965" w14:textId="7FE6A513" w:rsidR="00250436" w:rsidRDefault="0043363C" w:rsidP="003210CD">
      <w:pPr>
        <w:tabs>
          <w:tab w:val="left" w:pos="3179"/>
        </w:tabs>
        <w:spacing w:after="0" w:line="240" w:lineRule="auto"/>
        <w:rPr>
          <w:rFonts w:ascii="Arial" w:hAnsi="Arial" w:cs="Arial"/>
          <w:b/>
          <w:color w:val="000000" w:themeColor="text1"/>
          <w:sz w:val="24"/>
          <w:szCs w:val="24"/>
        </w:rPr>
      </w:pPr>
      <w:r>
        <w:rPr>
          <w:rFonts w:ascii="Arial" w:hAnsi="Arial" w:cs="Arial"/>
          <w:b/>
          <w:color w:val="000000" w:themeColor="text1"/>
          <w:sz w:val="24"/>
          <w:szCs w:val="24"/>
        </w:rPr>
        <w:lastRenderedPageBreak/>
        <w:t xml:space="preserve">Role of the </w:t>
      </w:r>
      <w:r w:rsidR="00250436" w:rsidRPr="002064AB">
        <w:rPr>
          <w:rFonts w:ascii="Arial" w:hAnsi="Arial" w:cs="Arial"/>
          <w:b/>
          <w:color w:val="000000" w:themeColor="text1"/>
          <w:sz w:val="24"/>
          <w:szCs w:val="24"/>
        </w:rPr>
        <w:t>Governance Committee</w:t>
      </w:r>
    </w:p>
    <w:p w14:paraId="2D9370EC" w14:textId="77777777" w:rsidR="0017557E" w:rsidRPr="002064AB" w:rsidRDefault="0017557E" w:rsidP="003210CD">
      <w:pPr>
        <w:tabs>
          <w:tab w:val="left" w:pos="3179"/>
        </w:tabs>
        <w:spacing w:after="0" w:line="240" w:lineRule="auto"/>
        <w:rPr>
          <w:rFonts w:ascii="Arial" w:hAnsi="Arial" w:cs="Arial"/>
          <w:b/>
          <w:color w:val="000000" w:themeColor="text1"/>
          <w:sz w:val="24"/>
          <w:szCs w:val="24"/>
        </w:rPr>
      </w:pPr>
    </w:p>
    <w:p w14:paraId="3408A79F" w14:textId="6A69EFD4" w:rsidR="00F631CF" w:rsidRDefault="00F631CF" w:rsidP="003210CD">
      <w:pPr>
        <w:autoSpaceDE w:val="0"/>
        <w:autoSpaceDN w:val="0"/>
        <w:adjustRightInd w:val="0"/>
        <w:spacing w:after="0" w:line="240" w:lineRule="auto"/>
        <w:rPr>
          <w:rFonts w:ascii="Arial" w:hAnsi="Arial" w:cs="Arial"/>
          <w:color w:val="000000" w:themeColor="text1"/>
          <w:sz w:val="24"/>
          <w:szCs w:val="24"/>
        </w:rPr>
      </w:pPr>
      <w:r w:rsidRPr="00124EC5">
        <w:rPr>
          <w:rFonts w:ascii="Arial" w:hAnsi="Arial" w:cs="Arial"/>
          <w:color w:val="000000" w:themeColor="text1"/>
          <w:sz w:val="24"/>
          <w:szCs w:val="24"/>
        </w:rPr>
        <w:t xml:space="preserve">The Governance Committee is an essential part of the Authority’s governance framework. It independently assesses the adequacy and effectiveness of the Authority’s governance arrangements, risk management and the internal control environment. </w:t>
      </w:r>
    </w:p>
    <w:p w14:paraId="32EE9140" w14:textId="77777777" w:rsidR="0017557E" w:rsidRPr="0017557E" w:rsidRDefault="0017557E" w:rsidP="003210CD">
      <w:pPr>
        <w:autoSpaceDE w:val="0"/>
        <w:autoSpaceDN w:val="0"/>
        <w:adjustRightInd w:val="0"/>
        <w:spacing w:after="0" w:line="240" w:lineRule="auto"/>
        <w:rPr>
          <w:rFonts w:ascii="Arial" w:hAnsi="Arial" w:cs="Arial"/>
          <w:color w:val="000000" w:themeColor="text1"/>
          <w:sz w:val="24"/>
          <w:szCs w:val="24"/>
        </w:rPr>
      </w:pPr>
    </w:p>
    <w:p w14:paraId="40016034" w14:textId="07264522" w:rsidR="00F631CF" w:rsidRDefault="00F631CF" w:rsidP="003210CD">
      <w:pPr>
        <w:autoSpaceDE w:val="0"/>
        <w:autoSpaceDN w:val="0"/>
        <w:adjustRightInd w:val="0"/>
        <w:spacing w:after="0" w:line="240" w:lineRule="auto"/>
        <w:rPr>
          <w:rFonts w:ascii="Arial" w:hAnsi="Arial" w:cs="Arial"/>
          <w:color w:val="000000" w:themeColor="text1"/>
          <w:sz w:val="24"/>
          <w:szCs w:val="24"/>
        </w:rPr>
      </w:pPr>
      <w:r w:rsidRPr="00DA37B2">
        <w:rPr>
          <w:rFonts w:ascii="Arial" w:hAnsi="Arial" w:cs="Arial"/>
          <w:color w:val="000000" w:themeColor="text1"/>
          <w:sz w:val="24"/>
          <w:szCs w:val="24"/>
        </w:rPr>
        <w:t xml:space="preserve">The remit and functions of the Governance Committee are guided by the CIPFA Audit Committees – Practical Guidance for Local Authorities and Police </w:t>
      </w:r>
      <w:r w:rsidR="001D10D6">
        <w:rPr>
          <w:rFonts w:ascii="Arial" w:hAnsi="Arial" w:cs="Arial"/>
          <w:color w:val="000000" w:themeColor="text1"/>
          <w:sz w:val="24"/>
          <w:szCs w:val="24"/>
        </w:rPr>
        <w:t>(</w:t>
      </w:r>
      <w:r w:rsidRPr="00DA37B2">
        <w:rPr>
          <w:rFonts w:ascii="Arial" w:hAnsi="Arial" w:cs="Arial"/>
          <w:color w:val="000000" w:themeColor="text1"/>
          <w:sz w:val="24"/>
          <w:szCs w:val="24"/>
        </w:rPr>
        <w:t>2022</w:t>
      </w:r>
      <w:r w:rsidR="001D10D6">
        <w:rPr>
          <w:rFonts w:ascii="Arial" w:hAnsi="Arial" w:cs="Arial"/>
          <w:color w:val="000000" w:themeColor="text1"/>
          <w:sz w:val="24"/>
          <w:szCs w:val="24"/>
        </w:rPr>
        <w:t>)</w:t>
      </w:r>
      <w:r w:rsidRPr="00DA37B2">
        <w:rPr>
          <w:rFonts w:ascii="Arial" w:hAnsi="Arial" w:cs="Arial"/>
          <w:color w:val="000000" w:themeColor="text1"/>
          <w:sz w:val="24"/>
          <w:szCs w:val="24"/>
        </w:rPr>
        <w:t>, which outlines best practices for roles and responsibilities.</w:t>
      </w:r>
    </w:p>
    <w:p w14:paraId="54336F66" w14:textId="77777777" w:rsidR="0017557E" w:rsidRPr="0017557E" w:rsidRDefault="0017557E" w:rsidP="003210CD">
      <w:pPr>
        <w:autoSpaceDE w:val="0"/>
        <w:autoSpaceDN w:val="0"/>
        <w:adjustRightInd w:val="0"/>
        <w:spacing w:after="0" w:line="240" w:lineRule="auto"/>
        <w:rPr>
          <w:rFonts w:ascii="Arial" w:hAnsi="Arial" w:cs="Arial"/>
          <w:color w:val="000000" w:themeColor="text1"/>
          <w:sz w:val="24"/>
          <w:szCs w:val="24"/>
        </w:rPr>
      </w:pPr>
    </w:p>
    <w:p w14:paraId="67BE028D" w14:textId="2B32B2B8" w:rsidR="00F631CF" w:rsidRDefault="00F631CF" w:rsidP="003210CD">
      <w:pPr>
        <w:autoSpaceDE w:val="0"/>
        <w:autoSpaceDN w:val="0"/>
        <w:adjustRightInd w:val="0"/>
        <w:spacing w:after="0" w:line="240" w:lineRule="auto"/>
        <w:rPr>
          <w:rFonts w:ascii="Arial" w:hAnsi="Arial" w:cs="Arial"/>
          <w:color w:val="000000" w:themeColor="text1"/>
          <w:sz w:val="24"/>
          <w:szCs w:val="24"/>
        </w:rPr>
      </w:pPr>
      <w:r w:rsidRPr="00DA37B2">
        <w:rPr>
          <w:rFonts w:ascii="Arial" w:hAnsi="Arial" w:cs="Arial"/>
          <w:color w:val="000000" w:themeColor="text1"/>
          <w:sz w:val="24"/>
          <w:szCs w:val="24"/>
        </w:rPr>
        <w:t xml:space="preserve">The Committee is chaired by an independent person, in line with best practice and includes two independent persons along with elected members of the Authority to provide external scrutiny. The Committee meets regularly to scrutinise both financial and non-financial performance and is responsible for: </w:t>
      </w:r>
    </w:p>
    <w:p w14:paraId="6BBAC040" w14:textId="77777777" w:rsidR="0017557E" w:rsidRPr="0017557E" w:rsidRDefault="0017557E" w:rsidP="003210CD">
      <w:pPr>
        <w:autoSpaceDE w:val="0"/>
        <w:autoSpaceDN w:val="0"/>
        <w:adjustRightInd w:val="0"/>
        <w:spacing w:after="0" w:line="240" w:lineRule="auto"/>
        <w:rPr>
          <w:rFonts w:ascii="Arial" w:hAnsi="Arial" w:cs="Arial"/>
          <w:color w:val="000000" w:themeColor="text1"/>
          <w:sz w:val="24"/>
          <w:szCs w:val="24"/>
        </w:rPr>
      </w:pPr>
    </w:p>
    <w:p w14:paraId="7F74C70A" w14:textId="77777777" w:rsidR="00F631CF" w:rsidRPr="00F631CF" w:rsidRDefault="00F631CF"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31CF">
        <w:rPr>
          <w:rFonts w:ascii="Arial" w:hAnsi="Arial" w:cs="Arial"/>
          <w:color w:val="000000" w:themeColor="text1"/>
          <w:sz w:val="24"/>
          <w:szCs w:val="24"/>
        </w:rPr>
        <w:t>Monitoring the effectiveness of the Authority’s risk management arrangements, internal controls and governance processes ensuring that these systems comply with statutory requirements and other relevant regulations and guidance.</w:t>
      </w:r>
    </w:p>
    <w:p w14:paraId="3E04D972" w14:textId="77777777" w:rsidR="00F631CF" w:rsidRPr="00F631CF" w:rsidRDefault="00F631CF"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31CF">
        <w:rPr>
          <w:rFonts w:ascii="Arial" w:hAnsi="Arial" w:cs="Arial"/>
          <w:color w:val="000000" w:themeColor="text1"/>
          <w:sz w:val="24"/>
          <w:szCs w:val="24"/>
        </w:rPr>
        <w:t>Reviewing governance arrangements through reports prepared by officers responsible for governance.</w:t>
      </w:r>
    </w:p>
    <w:p w14:paraId="5B16CC58" w14:textId="77777777" w:rsidR="00F631CF" w:rsidRPr="00F631CF" w:rsidRDefault="00F631CF"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31CF">
        <w:rPr>
          <w:rFonts w:ascii="Arial" w:hAnsi="Arial" w:cs="Arial"/>
          <w:color w:val="000000" w:themeColor="text1"/>
          <w:sz w:val="24"/>
          <w:szCs w:val="24"/>
        </w:rPr>
        <w:t>Making recommendations regarding relevant governance aspects of the constitution.</w:t>
      </w:r>
    </w:p>
    <w:p w14:paraId="14AA3552" w14:textId="6EC7871B" w:rsidR="00F631CF" w:rsidRPr="00F631CF" w:rsidRDefault="00F631CF"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31CF">
        <w:rPr>
          <w:rFonts w:ascii="Arial" w:hAnsi="Arial" w:cs="Arial"/>
          <w:color w:val="000000" w:themeColor="text1"/>
          <w:sz w:val="24"/>
          <w:szCs w:val="24"/>
        </w:rPr>
        <w:t xml:space="preserve">Reviewing </w:t>
      </w:r>
      <w:r w:rsidR="00DE5ACB">
        <w:rPr>
          <w:rFonts w:ascii="Arial" w:hAnsi="Arial" w:cs="Arial"/>
          <w:color w:val="000000" w:themeColor="text1"/>
          <w:sz w:val="24"/>
          <w:szCs w:val="24"/>
        </w:rPr>
        <w:t>i</w:t>
      </w:r>
      <w:r w:rsidRPr="00F631CF">
        <w:rPr>
          <w:rFonts w:ascii="Arial" w:hAnsi="Arial" w:cs="Arial"/>
          <w:color w:val="000000" w:themeColor="text1"/>
          <w:sz w:val="24"/>
          <w:szCs w:val="24"/>
        </w:rPr>
        <w:t xml:space="preserve">nternal </w:t>
      </w:r>
      <w:r w:rsidR="00DE5ACB">
        <w:rPr>
          <w:rFonts w:ascii="Arial" w:hAnsi="Arial" w:cs="Arial"/>
          <w:color w:val="000000" w:themeColor="text1"/>
          <w:sz w:val="24"/>
          <w:szCs w:val="24"/>
        </w:rPr>
        <w:t>a</w:t>
      </w:r>
      <w:r w:rsidRPr="00F631CF">
        <w:rPr>
          <w:rFonts w:ascii="Arial" w:hAnsi="Arial" w:cs="Arial"/>
          <w:color w:val="000000" w:themeColor="text1"/>
          <w:sz w:val="24"/>
          <w:szCs w:val="24"/>
        </w:rPr>
        <w:t xml:space="preserve">udit’s Annual Audit Plan and Report, as well as the reports and opinions of the </w:t>
      </w:r>
      <w:r w:rsidR="00DE5ACB">
        <w:rPr>
          <w:rFonts w:ascii="Arial" w:hAnsi="Arial" w:cs="Arial"/>
          <w:color w:val="000000" w:themeColor="text1"/>
          <w:sz w:val="24"/>
          <w:szCs w:val="24"/>
        </w:rPr>
        <w:t>e</w:t>
      </w:r>
      <w:r w:rsidRPr="00F631CF">
        <w:rPr>
          <w:rFonts w:ascii="Arial" w:hAnsi="Arial" w:cs="Arial"/>
          <w:color w:val="000000" w:themeColor="text1"/>
          <w:sz w:val="24"/>
          <w:szCs w:val="24"/>
        </w:rPr>
        <w:t xml:space="preserve">xternal </w:t>
      </w:r>
      <w:r w:rsidR="00DE5ACB">
        <w:rPr>
          <w:rFonts w:ascii="Arial" w:hAnsi="Arial" w:cs="Arial"/>
          <w:color w:val="000000" w:themeColor="text1"/>
          <w:sz w:val="24"/>
          <w:szCs w:val="24"/>
        </w:rPr>
        <w:t>a</w:t>
      </w:r>
      <w:r w:rsidRPr="00F631CF">
        <w:rPr>
          <w:rFonts w:ascii="Arial" w:hAnsi="Arial" w:cs="Arial"/>
          <w:color w:val="000000" w:themeColor="text1"/>
          <w:sz w:val="24"/>
          <w:szCs w:val="24"/>
        </w:rPr>
        <w:t>uditor, including the Auditor’s Annual Report and other inspection agencies.</w:t>
      </w:r>
    </w:p>
    <w:p w14:paraId="60CC4D19" w14:textId="77777777" w:rsidR="00F631CF" w:rsidRPr="00F631CF" w:rsidRDefault="00F631CF"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31CF">
        <w:rPr>
          <w:rFonts w:ascii="Arial" w:hAnsi="Arial" w:cs="Arial"/>
          <w:color w:val="000000" w:themeColor="text1"/>
          <w:sz w:val="24"/>
          <w:szCs w:val="24"/>
        </w:rPr>
        <w:t>Monitoring the implementation of actions in response to any issues raised by auditors and inspectors.</w:t>
      </w:r>
    </w:p>
    <w:p w14:paraId="18B6AEC5" w14:textId="4D3E300D" w:rsidR="00F631CF" w:rsidRPr="00F631CF" w:rsidRDefault="00F631CF"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31CF">
        <w:rPr>
          <w:rFonts w:ascii="Arial" w:hAnsi="Arial" w:cs="Arial"/>
          <w:color w:val="000000" w:themeColor="text1"/>
          <w:sz w:val="24"/>
          <w:szCs w:val="24"/>
        </w:rPr>
        <w:t>Overseeing the Authority’s ethical framework and promoting high standards of conduct, working closely with the Monitoring Officer to address complaints about Member conduct.</w:t>
      </w:r>
    </w:p>
    <w:p w14:paraId="335B8A9E" w14:textId="65C63032" w:rsidR="00F631CF" w:rsidRPr="00F631CF" w:rsidRDefault="00F631CF"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31CF">
        <w:rPr>
          <w:rFonts w:ascii="Arial" w:hAnsi="Arial" w:cs="Arial"/>
          <w:color w:val="000000" w:themeColor="text1"/>
          <w:sz w:val="24"/>
          <w:szCs w:val="24"/>
        </w:rPr>
        <w:t>Ensuring that the Authority’s assurance statements accurately reflect the risk environment and identify appropriate actions needed for improvement.</w:t>
      </w:r>
    </w:p>
    <w:p w14:paraId="59E19B13" w14:textId="77777777" w:rsidR="00F631CF" w:rsidRPr="00F631CF" w:rsidRDefault="00F631CF"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31CF">
        <w:rPr>
          <w:rFonts w:ascii="Arial" w:hAnsi="Arial" w:cs="Arial"/>
          <w:color w:val="000000" w:themeColor="text1"/>
          <w:sz w:val="24"/>
          <w:szCs w:val="24"/>
        </w:rPr>
        <w:t>Approving the Annual Accounts while monitoring the financial position throughout the financial year, including the year-end out-turn.</w:t>
      </w:r>
    </w:p>
    <w:p w14:paraId="3F071346" w14:textId="3B555A0A" w:rsidR="00F631CF" w:rsidRPr="00F631CF" w:rsidRDefault="00F631CF"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31CF">
        <w:rPr>
          <w:rFonts w:ascii="Arial" w:hAnsi="Arial" w:cs="Arial"/>
          <w:color w:val="000000" w:themeColor="text1"/>
          <w:sz w:val="24"/>
          <w:szCs w:val="24"/>
        </w:rPr>
        <w:t xml:space="preserve">Providing recommendations and comments to the Authority for </w:t>
      </w:r>
      <w:r w:rsidR="0070774E" w:rsidRPr="00F631CF">
        <w:rPr>
          <w:rFonts w:ascii="Arial" w:hAnsi="Arial" w:cs="Arial"/>
          <w:color w:val="000000" w:themeColor="text1"/>
          <w:sz w:val="24"/>
          <w:szCs w:val="24"/>
        </w:rPr>
        <w:t>consideration,</w:t>
      </w:r>
      <w:r w:rsidRPr="00F631CF">
        <w:rPr>
          <w:rFonts w:ascii="Arial" w:hAnsi="Arial" w:cs="Arial"/>
          <w:color w:val="000000" w:themeColor="text1"/>
          <w:sz w:val="24"/>
          <w:szCs w:val="24"/>
        </w:rPr>
        <w:t xml:space="preserve"> as necessary.</w:t>
      </w:r>
    </w:p>
    <w:p w14:paraId="56E4783D" w14:textId="77777777" w:rsidR="004D58C6" w:rsidRDefault="004D58C6" w:rsidP="003210CD">
      <w:pPr>
        <w:autoSpaceDE w:val="0"/>
        <w:autoSpaceDN w:val="0"/>
        <w:adjustRightInd w:val="0"/>
        <w:spacing w:after="0" w:line="240" w:lineRule="auto"/>
        <w:rPr>
          <w:rFonts w:ascii="Arial" w:hAnsi="Arial" w:cs="Arial"/>
          <w:b/>
          <w:color w:val="000000" w:themeColor="text1"/>
          <w:sz w:val="24"/>
          <w:szCs w:val="24"/>
        </w:rPr>
      </w:pPr>
    </w:p>
    <w:p w14:paraId="20322278" w14:textId="5EEDDAF0" w:rsidR="002064AB" w:rsidRDefault="00C32CFD" w:rsidP="003210CD">
      <w:pPr>
        <w:autoSpaceDE w:val="0"/>
        <w:autoSpaceDN w:val="0"/>
        <w:adjustRightInd w:val="0"/>
        <w:spacing w:after="0" w:line="240" w:lineRule="auto"/>
        <w:rPr>
          <w:rFonts w:ascii="Arial" w:hAnsi="Arial" w:cs="Arial"/>
          <w:b/>
          <w:color w:val="000000" w:themeColor="text1"/>
          <w:sz w:val="24"/>
          <w:szCs w:val="24"/>
        </w:rPr>
      </w:pPr>
      <w:r>
        <w:rPr>
          <w:rFonts w:ascii="Arial" w:hAnsi="Arial" w:cs="Arial"/>
          <w:b/>
          <w:color w:val="000000" w:themeColor="text1"/>
          <w:sz w:val="24"/>
          <w:szCs w:val="24"/>
        </w:rPr>
        <w:t xml:space="preserve">Role of </w:t>
      </w:r>
      <w:r w:rsidR="00250436" w:rsidRPr="002064AB">
        <w:rPr>
          <w:rFonts w:ascii="Arial" w:hAnsi="Arial" w:cs="Arial"/>
          <w:b/>
          <w:color w:val="000000" w:themeColor="text1"/>
          <w:sz w:val="24"/>
          <w:szCs w:val="24"/>
        </w:rPr>
        <w:t>Statutory Office</w:t>
      </w:r>
      <w:r w:rsidR="002064AB" w:rsidRPr="002064AB">
        <w:rPr>
          <w:rFonts w:ascii="Arial" w:hAnsi="Arial" w:cs="Arial"/>
          <w:b/>
          <w:color w:val="000000" w:themeColor="text1"/>
          <w:sz w:val="24"/>
          <w:szCs w:val="24"/>
        </w:rPr>
        <w:t>rs</w:t>
      </w:r>
    </w:p>
    <w:p w14:paraId="6423D87C" w14:textId="2A659C60" w:rsidR="00C32CFD" w:rsidRDefault="00C32CFD" w:rsidP="003210CD">
      <w:pPr>
        <w:autoSpaceDE w:val="0"/>
        <w:autoSpaceDN w:val="0"/>
        <w:adjustRightInd w:val="0"/>
        <w:spacing w:after="0" w:line="240" w:lineRule="auto"/>
        <w:ind w:left="426"/>
        <w:rPr>
          <w:rFonts w:ascii="Arial" w:hAnsi="Arial" w:cs="Arial"/>
          <w:b/>
          <w:color w:val="000000" w:themeColor="text1"/>
          <w:sz w:val="24"/>
          <w:szCs w:val="24"/>
        </w:rPr>
      </w:pPr>
    </w:p>
    <w:p w14:paraId="136645C5" w14:textId="553D3471" w:rsidR="001B127D" w:rsidRPr="002064AB" w:rsidRDefault="00744250" w:rsidP="003210CD">
      <w:pPr>
        <w:tabs>
          <w:tab w:val="left" w:pos="3179"/>
        </w:tabs>
        <w:spacing w:after="0" w:line="240" w:lineRule="auto"/>
        <w:rPr>
          <w:rFonts w:ascii="Arial" w:hAnsi="Arial" w:cs="Arial"/>
          <w:color w:val="000000" w:themeColor="text1"/>
          <w:sz w:val="24"/>
          <w:szCs w:val="24"/>
        </w:rPr>
      </w:pPr>
      <w:r>
        <w:rPr>
          <w:rFonts w:ascii="Arial" w:hAnsi="Arial" w:cs="Arial"/>
          <w:color w:val="000000" w:themeColor="text1"/>
          <w:sz w:val="24"/>
          <w:szCs w:val="24"/>
        </w:rPr>
        <w:t>The Authority must appoint statutory officers</w:t>
      </w:r>
      <w:r w:rsidR="001B127D" w:rsidRPr="002064AB">
        <w:rPr>
          <w:rFonts w:ascii="Arial" w:hAnsi="Arial" w:cs="Arial"/>
          <w:color w:val="000000" w:themeColor="text1"/>
          <w:sz w:val="24"/>
          <w:szCs w:val="24"/>
        </w:rPr>
        <w:t xml:space="preserve"> who are </w:t>
      </w:r>
      <w:r w:rsidR="00203DAF" w:rsidRPr="00203DAF">
        <w:rPr>
          <w:rFonts w:ascii="Arial" w:hAnsi="Arial" w:cs="Arial"/>
          <w:color w:val="000000" w:themeColor="text1"/>
          <w:sz w:val="24"/>
          <w:szCs w:val="24"/>
        </w:rPr>
        <w:t>essential for ensuring that it conducts its affairs appropriately.</w:t>
      </w:r>
    </w:p>
    <w:p w14:paraId="546AA24F" w14:textId="428A0164" w:rsidR="002064AB" w:rsidRDefault="002064AB" w:rsidP="003210CD">
      <w:pPr>
        <w:autoSpaceDE w:val="0"/>
        <w:autoSpaceDN w:val="0"/>
        <w:adjustRightInd w:val="0"/>
        <w:spacing w:after="0" w:line="240" w:lineRule="auto"/>
        <w:ind w:left="426"/>
        <w:rPr>
          <w:rFonts w:ascii="Arial" w:hAnsi="Arial" w:cs="Arial"/>
          <w:color w:val="000000" w:themeColor="text1"/>
          <w:sz w:val="24"/>
          <w:szCs w:val="24"/>
        </w:rPr>
      </w:pPr>
    </w:p>
    <w:p w14:paraId="75C7E8D2" w14:textId="153A7BE3" w:rsidR="00DA4FE9" w:rsidRPr="0017557E" w:rsidRDefault="00250436" w:rsidP="003210CD">
      <w:pPr>
        <w:autoSpaceDE w:val="0"/>
        <w:autoSpaceDN w:val="0"/>
        <w:adjustRightInd w:val="0"/>
        <w:spacing w:after="0" w:line="240" w:lineRule="auto"/>
        <w:rPr>
          <w:rFonts w:ascii="Arial" w:hAnsi="Arial" w:cs="Arial"/>
          <w:color w:val="000000" w:themeColor="text1"/>
          <w:sz w:val="24"/>
          <w:szCs w:val="24"/>
          <w:u w:val="single"/>
        </w:rPr>
      </w:pPr>
      <w:r w:rsidRPr="001E2BCC">
        <w:rPr>
          <w:rFonts w:ascii="Arial" w:hAnsi="Arial" w:cs="Arial"/>
          <w:b/>
          <w:bCs/>
          <w:color w:val="000000" w:themeColor="text1"/>
          <w:sz w:val="24"/>
          <w:szCs w:val="24"/>
          <w:u w:val="single"/>
        </w:rPr>
        <w:t>Head of Paid Services</w:t>
      </w:r>
      <w:r w:rsidRPr="00806BD0">
        <w:rPr>
          <w:rFonts w:ascii="Arial" w:hAnsi="Arial" w:cs="Arial"/>
          <w:color w:val="000000" w:themeColor="text1"/>
          <w:sz w:val="24"/>
          <w:szCs w:val="24"/>
          <w:u w:val="single"/>
        </w:rPr>
        <w:t xml:space="preserve"> is the Chief</w:t>
      </w:r>
      <w:r w:rsidRPr="002064AB">
        <w:rPr>
          <w:rFonts w:ascii="Arial" w:hAnsi="Arial" w:cs="Arial"/>
          <w:color w:val="000000" w:themeColor="text1"/>
          <w:sz w:val="24"/>
          <w:szCs w:val="24"/>
          <w:u w:val="single"/>
        </w:rPr>
        <w:t xml:space="preserve"> Fire Officer</w:t>
      </w:r>
      <w:r w:rsidR="00705117">
        <w:rPr>
          <w:rFonts w:ascii="Arial" w:hAnsi="Arial" w:cs="Arial"/>
          <w:color w:val="000000" w:themeColor="text1"/>
          <w:sz w:val="24"/>
          <w:szCs w:val="24"/>
          <w:u w:val="single"/>
        </w:rPr>
        <w:t>/Chief Executive</w:t>
      </w:r>
      <w:r w:rsidR="006D0864">
        <w:rPr>
          <w:rFonts w:ascii="Arial" w:hAnsi="Arial" w:cs="Arial"/>
          <w:color w:val="000000" w:themeColor="text1"/>
          <w:sz w:val="24"/>
          <w:szCs w:val="24"/>
          <w:u w:val="single"/>
        </w:rPr>
        <w:t xml:space="preserve"> and Clerk to the Authority</w:t>
      </w:r>
    </w:p>
    <w:p w14:paraId="28FBC1FA" w14:textId="77777777" w:rsidR="008D2FA0" w:rsidRDefault="008D2FA0" w:rsidP="003210CD">
      <w:pPr>
        <w:autoSpaceDE w:val="0"/>
        <w:autoSpaceDN w:val="0"/>
        <w:adjustRightInd w:val="0"/>
        <w:spacing w:after="0" w:line="240" w:lineRule="auto"/>
        <w:rPr>
          <w:rFonts w:ascii="Arial" w:hAnsi="Arial" w:cs="Arial"/>
          <w:color w:val="000000" w:themeColor="text1"/>
          <w:sz w:val="24"/>
          <w:szCs w:val="24"/>
        </w:rPr>
      </w:pPr>
    </w:p>
    <w:p w14:paraId="00E8C787" w14:textId="488171E9" w:rsidR="00705117" w:rsidRPr="00705117" w:rsidRDefault="00250436" w:rsidP="003210CD">
      <w:pPr>
        <w:autoSpaceDE w:val="0"/>
        <w:autoSpaceDN w:val="0"/>
        <w:adjustRightInd w:val="0"/>
        <w:spacing w:after="0" w:line="240" w:lineRule="auto"/>
        <w:rPr>
          <w:rFonts w:ascii="Arial" w:hAnsi="Arial" w:cs="Arial"/>
          <w:color w:val="000000" w:themeColor="text1"/>
          <w:sz w:val="24"/>
          <w:szCs w:val="24"/>
        </w:rPr>
      </w:pPr>
      <w:r w:rsidRPr="00705117">
        <w:rPr>
          <w:rFonts w:ascii="Arial" w:hAnsi="Arial" w:cs="Arial"/>
          <w:color w:val="000000" w:themeColor="text1"/>
          <w:sz w:val="24"/>
          <w:szCs w:val="24"/>
        </w:rPr>
        <w:t xml:space="preserve">The </w:t>
      </w:r>
      <w:r w:rsidR="006D0864">
        <w:rPr>
          <w:rFonts w:ascii="Arial" w:hAnsi="Arial" w:cs="Arial"/>
          <w:color w:val="000000" w:themeColor="text1"/>
          <w:sz w:val="24"/>
          <w:szCs w:val="24"/>
        </w:rPr>
        <w:t>Head of Paid Services</w:t>
      </w:r>
      <w:r w:rsidRPr="00705117">
        <w:rPr>
          <w:rFonts w:ascii="Arial" w:hAnsi="Arial" w:cs="Arial"/>
          <w:color w:val="000000" w:themeColor="text1"/>
          <w:sz w:val="24"/>
          <w:szCs w:val="24"/>
        </w:rPr>
        <w:t xml:space="preserve"> </w:t>
      </w:r>
      <w:r w:rsidR="00705117" w:rsidRPr="00705117">
        <w:rPr>
          <w:rFonts w:ascii="Arial" w:hAnsi="Arial" w:cs="Arial"/>
          <w:color w:val="000000" w:themeColor="text1"/>
          <w:sz w:val="24"/>
          <w:szCs w:val="24"/>
        </w:rPr>
        <w:t xml:space="preserve">has overall responsibility for the management and operational activities of the fire service and: </w:t>
      </w:r>
    </w:p>
    <w:p w14:paraId="7D3B4162" w14:textId="77777777" w:rsidR="00705117" w:rsidRPr="00705117" w:rsidRDefault="00705117" w:rsidP="003210CD">
      <w:pPr>
        <w:pStyle w:val="ListParagraph"/>
        <w:autoSpaceDE w:val="0"/>
        <w:autoSpaceDN w:val="0"/>
        <w:adjustRightInd w:val="0"/>
        <w:spacing w:after="0" w:line="240" w:lineRule="auto"/>
        <w:ind w:left="743"/>
        <w:rPr>
          <w:rFonts w:ascii="Arial" w:hAnsi="Arial" w:cs="Arial"/>
          <w:color w:val="000000" w:themeColor="text1"/>
          <w:sz w:val="24"/>
          <w:szCs w:val="24"/>
        </w:rPr>
      </w:pPr>
    </w:p>
    <w:p w14:paraId="65484769" w14:textId="50EB8ED0" w:rsidR="00705117" w:rsidRPr="00705117" w:rsidRDefault="00705117"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705117">
        <w:rPr>
          <w:rFonts w:ascii="Arial" w:hAnsi="Arial" w:cs="Arial"/>
          <w:color w:val="000000" w:themeColor="text1"/>
          <w:sz w:val="24"/>
          <w:szCs w:val="24"/>
        </w:rPr>
        <w:t>Provides professional advice to the Authority and its committees; and</w:t>
      </w:r>
    </w:p>
    <w:p w14:paraId="20E8616F" w14:textId="77777777" w:rsidR="00705117" w:rsidRPr="00705117" w:rsidRDefault="00705117"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705117">
        <w:rPr>
          <w:rFonts w:ascii="Arial" w:hAnsi="Arial" w:cs="Arial"/>
          <w:color w:val="000000" w:themeColor="text1"/>
          <w:sz w:val="24"/>
          <w:szCs w:val="24"/>
        </w:rPr>
        <w:t>Ensures a system for recording and reporting Authority decisions, together with the Monitoring Officer.</w:t>
      </w:r>
    </w:p>
    <w:p w14:paraId="70FD7CCE" w14:textId="77777777" w:rsidR="00E1582C" w:rsidRDefault="00E1582C" w:rsidP="003210CD">
      <w:pPr>
        <w:autoSpaceDE w:val="0"/>
        <w:autoSpaceDN w:val="0"/>
        <w:adjustRightInd w:val="0"/>
        <w:spacing w:after="0" w:line="240" w:lineRule="auto"/>
        <w:rPr>
          <w:rFonts w:ascii="Arial" w:hAnsi="Arial" w:cs="Arial"/>
          <w:color w:val="000000" w:themeColor="text1"/>
          <w:sz w:val="24"/>
          <w:szCs w:val="24"/>
          <w:u w:val="single"/>
        </w:rPr>
      </w:pPr>
    </w:p>
    <w:p w14:paraId="048C05F7" w14:textId="77777777" w:rsidR="00CC7A3E" w:rsidRDefault="00CC7A3E" w:rsidP="003210CD">
      <w:pPr>
        <w:autoSpaceDE w:val="0"/>
        <w:autoSpaceDN w:val="0"/>
        <w:adjustRightInd w:val="0"/>
        <w:spacing w:after="0" w:line="240" w:lineRule="auto"/>
        <w:rPr>
          <w:rFonts w:ascii="Arial" w:hAnsi="Arial" w:cs="Arial"/>
          <w:b/>
          <w:bCs/>
          <w:color w:val="000000" w:themeColor="text1"/>
          <w:sz w:val="24"/>
          <w:szCs w:val="24"/>
          <w:u w:val="single"/>
        </w:rPr>
      </w:pPr>
    </w:p>
    <w:p w14:paraId="0887DB18" w14:textId="77777777" w:rsidR="00CC7A3E" w:rsidRDefault="00CC7A3E" w:rsidP="003210CD">
      <w:pPr>
        <w:autoSpaceDE w:val="0"/>
        <w:autoSpaceDN w:val="0"/>
        <w:adjustRightInd w:val="0"/>
        <w:spacing w:after="0" w:line="240" w:lineRule="auto"/>
        <w:rPr>
          <w:rFonts w:ascii="Arial" w:hAnsi="Arial" w:cs="Arial"/>
          <w:b/>
          <w:bCs/>
          <w:color w:val="000000" w:themeColor="text1"/>
          <w:sz w:val="24"/>
          <w:szCs w:val="24"/>
          <w:u w:val="single"/>
        </w:rPr>
      </w:pPr>
    </w:p>
    <w:p w14:paraId="4206234A" w14:textId="77777777" w:rsidR="00CC7A3E" w:rsidRDefault="00CC7A3E" w:rsidP="003210CD">
      <w:pPr>
        <w:autoSpaceDE w:val="0"/>
        <w:autoSpaceDN w:val="0"/>
        <w:adjustRightInd w:val="0"/>
        <w:spacing w:after="0" w:line="240" w:lineRule="auto"/>
        <w:rPr>
          <w:rFonts w:ascii="Arial" w:hAnsi="Arial" w:cs="Arial"/>
          <w:b/>
          <w:bCs/>
          <w:color w:val="000000" w:themeColor="text1"/>
          <w:sz w:val="24"/>
          <w:szCs w:val="24"/>
          <w:u w:val="single"/>
        </w:rPr>
      </w:pPr>
    </w:p>
    <w:p w14:paraId="72C90C69" w14:textId="5EECEB27" w:rsidR="004645E9" w:rsidRPr="002B582B" w:rsidRDefault="002064AB" w:rsidP="003210CD">
      <w:pPr>
        <w:autoSpaceDE w:val="0"/>
        <w:autoSpaceDN w:val="0"/>
        <w:adjustRightInd w:val="0"/>
        <w:spacing w:after="0" w:line="240" w:lineRule="auto"/>
        <w:rPr>
          <w:rFonts w:ascii="Arial" w:hAnsi="Arial" w:cs="Arial"/>
          <w:color w:val="000000" w:themeColor="text1"/>
          <w:sz w:val="24"/>
          <w:szCs w:val="24"/>
          <w:u w:val="single"/>
        </w:rPr>
      </w:pPr>
      <w:r w:rsidRPr="001E2BCC">
        <w:rPr>
          <w:rFonts w:ascii="Arial" w:hAnsi="Arial" w:cs="Arial"/>
          <w:b/>
          <w:bCs/>
          <w:color w:val="000000" w:themeColor="text1"/>
          <w:sz w:val="24"/>
          <w:szCs w:val="24"/>
          <w:u w:val="single"/>
        </w:rPr>
        <w:lastRenderedPageBreak/>
        <w:t>Chief Financ</w:t>
      </w:r>
      <w:r w:rsidR="00110EFC" w:rsidRPr="001E2BCC">
        <w:rPr>
          <w:rFonts w:ascii="Arial" w:hAnsi="Arial" w:cs="Arial"/>
          <w:b/>
          <w:bCs/>
          <w:color w:val="000000" w:themeColor="text1"/>
          <w:sz w:val="24"/>
          <w:szCs w:val="24"/>
          <w:u w:val="single"/>
        </w:rPr>
        <w:t>ial</w:t>
      </w:r>
      <w:r w:rsidRPr="001E2BCC">
        <w:rPr>
          <w:rFonts w:ascii="Arial" w:hAnsi="Arial" w:cs="Arial"/>
          <w:b/>
          <w:bCs/>
          <w:color w:val="000000" w:themeColor="text1"/>
          <w:sz w:val="24"/>
          <w:szCs w:val="24"/>
          <w:u w:val="single"/>
        </w:rPr>
        <w:t xml:space="preserve"> Officer</w:t>
      </w:r>
      <w:r w:rsidR="00806BD0">
        <w:rPr>
          <w:rFonts w:ascii="Arial" w:hAnsi="Arial" w:cs="Arial"/>
          <w:color w:val="000000" w:themeColor="text1"/>
          <w:sz w:val="24"/>
          <w:szCs w:val="24"/>
          <w:u w:val="single"/>
        </w:rPr>
        <w:t xml:space="preserve"> i</w:t>
      </w:r>
      <w:r w:rsidR="008B4509">
        <w:rPr>
          <w:rFonts w:ascii="Arial" w:hAnsi="Arial" w:cs="Arial"/>
          <w:color w:val="000000" w:themeColor="text1"/>
          <w:sz w:val="24"/>
          <w:szCs w:val="24"/>
          <w:u w:val="single"/>
        </w:rPr>
        <w:t>s the Director</w:t>
      </w:r>
      <w:r w:rsidR="00F7021C">
        <w:rPr>
          <w:rFonts w:ascii="Arial" w:hAnsi="Arial" w:cs="Arial"/>
          <w:color w:val="000000" w:themeColor="text1"/>
          <w:sz w:val="24"/>
          <w:szCs w:val="24"/>
          <w:u w:val="single"/>
        </w:rPr>
        <w:t xml:space="preserve"> of Finance, Estates and Facilities</w:t>
      </w:r>
    </w:p>
    <w:p w14:paraId="79C8F3DD" w14:textId="77777777" w:rsidR="008D2FA0" w:rsidRDefault="008D2FA0" w:rsidP="003210CD">
      <w:pPr>
        <w:autoSpaceDE w:val="0"/>
        <w:autoSpaceDN w:val="0"/>
        <w:adjustRightInd w:val="0"/>
        <w:spacing w:after="0" w:line="240" w:lineRule="auto"/>
        <w:rPr>
          <w:rFonts w:ascii="Arial" w:hAnsi="Arial" w:cs="Arial"/>
          <w:color w:val="000000" w:themeColor="text1"/>
          <w:sz w:val="24"/>
          <w:szCs w:val="24"/>
        </w:rPr>
      </w:pPr>
    </w:p>
    <w:p w14:paraId="18A513A1" w14:textId="77777777" w:rsidR="008D2FA0" w:rsidRDefault="0069326D" w:rsidP="003210CD">
      <w:pPr>
        <w:autoSpaceDE w:val="0"/>
        <w:autoSpaceDN w:val="0"/>
        <w:adjustRightInd w:val="0"/>
        <w:spacing w:after="0" w:line="240" w:lineRule="auto"/>
        <w:rPr>
          <w:rFonts w:ascii="Arial" w:hAnsi="Arial" w:cs="Arial"/>
          <w:color w:val="000000" w:themeColor="text1"/>
          <w:sz w:val="24"/>
          <w:szCs w:val="24"/>
        </w:rPr>
      </w:pPr>
      <w:r w:rsidRPr="0069326D">
        <w:rPr>
          <w:rFonts w:ascii="Arial" w:hAnsi="Arial" w:cs="Arial"/>
          <w:color w:val="000000" w:themeColor="text1"/>
          <w:sz w:val="24"/>
          <w:szCs w:val="24"/>
        </w:rPr>
        <w:t xml:space="preserve">The </w:t>
      </w:r>
      <w:r w:rsidRPr="004645E9">
        <w:rPr>
          <w:rFonts w:ascii="Arial" w:hAnsi="Arial" w:cs="Arial"/>
          <w:bCs/>
          <w:color w:val="000000" w:themeColor="text1"/>
          <w:sz w:val="24"/>
          <w:szCs w:val="24"/>
        </w:rPr>
        <w:t>Chief Financial Officer, as</w:t>
      </w:r>
      <w:r w:rsidRPr="0069326D">
        <w:rPr>
          <w:rFonts w:ascii="Arial" w:hAnsi="Arial" w:cs="Arial"/>
          <w:color w:val="000000" w:themeColor="text1"/>
          <w:sz w:val="24"/>
          <w:szCs w:val="24"/>
        </w:rPr>
        <w:t xml:space="preserve"> defined by CIPFA and as set out in section 151 of the Local </w:t>
      </w:r>
    </w:p>
    <w:p w14:paraId="01189458" w14:textId="21C2D53E" w:rsidR="00113FDD" w:rsidRDefault="0069326D" w:rsidP="003210CD">
      <w:pPr>
        <w:autoSpaceDE w:val="0"/>
        <w:autoSpaceDN w:val="0"/>
        <w:adjustRightInd w:val="0"/>
        <w:spacing w:after="0" w:line="240" w:lineRule="auto"/>
        <w:rPr>
          <w:rFonts w:ascii="Arial" w:hAnsi="Arial" w:cs="Arial"/>
          <w:color w:val="000000" w:themeColor="text1"/>
          <w:sz w:val="24"/>
          <w:szCs w:val="24"/>
        </w:rPr>
      </w:pPr>
      <w:r w:rsidRPr="0069326D">
        <w:rPr>
          <w:rFonts w:ascii="Arial" w:hAnsi="Arial" w:cs="Arial"/>
          <w:color w:val="000000" w:themeColor="text1"/>
          <w:sz w:val="24"/>
          <w:szCs w:val="24"/>
        </w:rPr>
        <w:t xml:space="preserve">Government Act </w:t>
      </w:r>
      <w:r w:rsidRPr="00F7021C">
        <w:rPr>
          <w:rFonts w:ascii="Arial" w:hAnsi="Arial" w:cs="Arial"/>
          <w:color w:val="000000" w:themeColor="text1"/>
          <w:sz w:val="24"/>
          <w:szCs w:val="24"/>
        </w:rPr>
        <w:t xml:space="preserve">1972, whose role is to ensure the proper administration of the Authority’s financial affairs. The </w:t>
      </w:r>
      <w:r w:rsidR="00F7021C" w:rsidRPr="00F7021C">
        <w:rPr>
          <w:rFonts w:ascii="Arial" w:hAnsi="Arial" w:cs="Arial"/>
          <w:color w:val="000000" w:themeColor="text1"/>
          <w:sz w:val="24"/>
          <w:szCs w:val="24"/>
        </w:rPr>
        <w:t xml:space="preserve">Director of Finance, Estates and Facilities </w:t>
      </w:r>
      <w:r w:rsidR="00050652">
        <w:rPr>
          <w:rFonts w:ascii="Arial" w:hAnsi="Arial" w:cs="Arial"/>
          <w:color w:val="000000" w:themeColor="text1"/>
          <w:sz w:val="24"/>
          <w:szCs w:val="24"/>
        </w:rPr>
        <w:t xml:space="preserve">serves as </w:t>
      </w:r>
      <w:r w:rsidR="00AD486E">
        <w:rPr>
          <w:rFonts w:ascii="Arial" w:hAnsi="Arial" w:cs="Arial"/>
          <w:color w:val="000000" w:themeColor="text1"/>
          <w:sz w:val="24"/>
          <w:szCs w:val="24"/>
        </w:rPr>
        <w:t>the Section 151 Officer</w:t>
      </w:r>
      <w:r w:rsidRPr="00F7021C">
        <w:rPr>
          <w:rFonts w:ascii="Arial" w:hAnsi="Arial" w:cs="Arial"/>
          <w:color w:val="000000" w:themeColor="text1"/>
          <w:sz w:val="24"/>
          <w:szCs w:val="24"/>
        </w:rPr>
        <w:t xml:space="preserve"> </w:t>
      </w:r>
      <w:r w:rsidR="005168A9">
        <w:rPr>
          <w:rFonts w:ascii="Arial" w:hAnsi="Arial" w:cs="Arial"/>
          <w:color w:val="000000" w:themeColor="text1"/>
          <w:sz w:val="24"/>
          <w:szCs w:val="24"/>
        </w:rPr>
        <w:t xml:space="preserve">and </w:t>
      </w:r>
      <w:r w:rsidRPr="00F7021C">
        <w:rPr>
          <w:rFonts w:ascii="Arial" w:hAnsi="Arial" w:cs="Arial"/>
          <w:color w:val="000000" w:themeColor="text1"/>
          <w:sz w:val="24"/>
          <w:szCs w:val="24"/>
        </w:rPr>
        <w:t>is a qualified accountant, supported by the Financial Services Team</w:t>
      </w:r>
      <w:r w:rsidR="00E46BC8">
        <w:rPr>
          <w:rFonts w:ascii="Arial" w:hAnsi="Arial" w:cs="Arial"/>
          <w:color w:val="000000" w:themeColor="text1"/>
          <w:sz w:val="24"/>
          <w:szCs w:val="24"/>
        </w:rPr>
        <w:t xml:space="preserve"> which</w:t>
      </w:r>
      <w:r w:rsidR="005168A9">
        <w:rPr>
          <w:rFonts w:ascii="Arial" w:hAnsi="Arial" w:cs="Arial"/>
          <w:color w:val="000000" w:themeColor="text1"/>
          <w:sz w:val="24"/>
          <w:szCs w:val="24"/>
        </w:rPr>
        <w:t xml:space="preserve"> </w:t>
      </w:r>
      <w:r w:rsidRPr="00F7021C">
        <w:rPr>
          <w:rFonts w:ascii="Arial" w:hAnsi="Arial" w:cs="Arial"/>
          <w:color w:val="000000" w:themeColor="text1"/>
          <w:sz w:val="24"/>
          <w:szCs w:val="24"/>
        </w:rPr>
        <w:t xml:space="preserve">includes </w:t>
      </w:r>
      <w:r w:rsidR="00113FDD">
        <w:rPr>
          <w:rFonts w:ascii="Arial" w:hAnsi="Arial" w:cs="Arial"/>
          <w:color w:val="000000" w:themeColor="text1"/>
          <w:sz w:val="24"/>
          <w:szCs w:val="24"/>
        </w:rPr>
        <w:t>several professionally</w:t>
      </w:r>
      <w:r w:rsidRPr="00F7021C">
        <w:rPr>
          <w:rFonts w:ascii="Arial" w:hAnsi="Arial" w:cs="Arial"/>
          <w:color w:val="000000" w:themeColor="text1"/>
          <w:sz w:val="24"/>
          <w:szCs w:val="24"/>
        </w:rPr>
        <w:t xml:space="preserve"> qualified finance officers. </w:t>
      </w:r>
    </w:p>
    <w:p w14:paraId="35A2B64D" w14:textId="77777777" w:rsidR="00113FDD" w:rsidRDefault="00113FDD" w:rsidP="003210CD">
      <w:pPr>
        <w:autoSpaceDE w:val="0"/>
        <w:autoSpaceDN w:val="0"/>
        <w:adjustRightInd w:val="0"/>
        <w:spacing w:after="0" w:line="240" w:lineRule="auto"/>
        <w:rPr>
          <w:rFonts w:ascii="Arial" w:hAnsi="Arial" w:cs="Arial"/>
          <w:color w:val="000000" w:themeColor="text1"/>
          <w:sz w:val="24"/>
          <w:szCs w:val="24"/>
        </w:rPr>
      </w:pPr>
    </w:p>
    <w:p w14:paraId="1B0246AC" w14:textId="12327575" w:rsidR="0069326D" w:rsidRPr="00F7021C" w:rsidRDefault="0069326D" w:rsidP="003210CD">
      <w:pPr>
        <w:autoSpaceDE w:val="0"/>
        <w:autoSpaceDN w:val="0"/>
        <w:adjustRightInd w:val="0"/>
        <w:spacing w:after="0" w:line="240" w:lineRule="auto"/>
        <w:rPr>
          <w:rFonts w:ascii="Arial" w:hAnsi="Arial" w:cs="Arial"/>
          <w:color w:val="000000" w:themeColor="text1"/>
          <w:sz w:val="24"/>
          <w:szCs w:val="24"/>
        </w:rPr>
      </w:pPr>
      <w:r w:rsidRPr="00F7021C">
        <w:rPr>
          <w:rFonts w:ascii="Arial" w:hAnsi="Arial" w:cs="Arial"/>
          <w:color w:val="000000" w:themeColor="text1"/>
          <w:sz w:val="24"/>
          <w:szCs w:val="24"/>
        </w:rPr>
        <w:t xml:space="preserve">The responsibilities of the </w:t>
      </w:r>
      <w:r w:rsidR="00F7021C" w:rsidRPr="00F7021C">
        <w:rPr>
          <w:rFonts w:ascii="Arial" w:hAnsi="Arial" w:cs="Arial"/>
          <w:color w:val="000000" w:themeColor="text1"/>
          <w:sz w:val="24"/>
          <w:szCs w:val="24"/>
        </w:rPr>
        <w:t xml:space="preserve">Director of Finance, Estates and Facilities </w:t>
      </w:r>
      <w:r w:rsidRPr="00F7021C">
        <w:rPr>
          <w:rFonts w:ascii="Arial" w:hAnsi="Arial" w:cs="Arial"/>
          <w:color w:val="000000" w:themeColor="text1"/>
          <w:sz w:val="24"/>
          <w:szCs w:val="24"/>
        </w:rPr>
        <w:t>include:</w:t>
      </w:r>
    </w:p>
    <w:p w14:paraId="2F67EE81" w14:textId="77777777" w:rsidR="00205105" w:rsidRPr="005018F1" w:rsidRDefault="00205105" w:rsidP="00B972B4">
      <w:pPr>
        <w:autoSpaceDE w:val="0"/>
        <w:autoSpaceDN w:val="0"/>
        <w:adjustRightInd w:val="0"/>
        <w:spacing w:after="0" w:line="240" w:lineRule="auto"/>
        <w:rPr>
          <w:color w:val="000000" w:themeColor="text1"/>
        </w:rPr>
      </w:pPr>
    </w:p>
    <w:p w14:paraId="55E49E9F" w14:textId="77777777" w:rsidR="00F604FD" w:rsidRDefault="00F604FD" w:rsidP="00F604F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04FD">
        <w:rPr>
          <w:rFonts w:ascii="Arial" w:hAnsi="Arial" w:cs="Arial"/>
          <w:color w:val="000000" w:themeColor="text1"/>
          <w:sz w:val="24"/>
          <w:szCs w:val="24"/>
        </w:rPr>
        <w:t xml:space="preserve">Ensuring that sound systems of financial control are in place to prevent fraud and error while achieving value for money. </w:t>
      </w:r>
    </w:p>
    <w:p w14:paraId="7DA639CF" w14:textId="77777777" w:rsidR="00F604FD" w:rsidRDefault="00F604FD" w:rsidP="00F604F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04FD">
        <w:rPr>
          <w:rFonts w:ascii="Arial" w:hAnsi="Arial" w:cs="Arial"/>
          <w:color w:val="000000" w:themeColor="text1"/>
          <w:sz w:val="24"/>
          <w:szCs w:val="24"/>
        </w:rPr>
        <w:t xml:space="preserve">Providing an effective internal audit service. </w:t>
      </w:r>
    </w:p>
    <w:p w14:paraId="0E3EDA0A" w14:textId="77777777" w:rsidR="00F604FD" w:rsidRDefault="00F604FD" w:rsidP="00F604F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04FD">
        <w:rPr>
          <w:rFonts w:ascii="Arial" w:hAnsi="Arial" w:cs="Arial"/>
          <w:color w:val="000000" w:themeColor="text1"/>
          <w:sz w:val="24"/>
          <w:szCs w:val="24"/>
        </w:rPr>
        <w:t xml:space="preserve">Monitoring the Authority's financial position throughout the year and considering the financial implications of decision-making, while ensuring compliance with financial processes. </w:t>
      </w:r>
    </w:p>
    <w:p w14:paraId="03FB828A" w14:textId="6DDA6151" w:rsidR="00205105" w:rsidRDefault="00F604FD" w:rsidP="00F604F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F604FD">
        <w:rPr>
          <w:rFonts w:ascii="Arial" w:hAnsi="Arial" w:cs="Arial"/>
          <w:color w:val="000000" w:themeColor="text1"/>
          <w:sz w:val="24"/>
          <w:szCs w:val="24"/>
        </w:rPr>
        <w:t xml:space="preserve">Providing advice to officers and elected members on financial matters in line with CIPFA’s statement on the Role of the Chief Financial Officer in Local Government (2016). The Authority’s financial management arrangements must conform to the governance requirements </w:t>
      </w:r>
      <w:r w:rsidR="00CF17D7">
        <w:rPr>
          <w:rFonts w:ascii="Arial" w:hAnsi="Arial" w:cs="Arial"/>
          <w:color w:val="000000" w:themeColor="text1"/>
          <w:sz w:val="24"/>
          <w:szCs w:val="24"/>
        </w:rPr>
        <w:t>outlined</w:t>
      </w:r>
      <w:r w:rsidRPr="00F604FD">
        <w:rPr>
          <w:rFonts w:ascii="Arial" w:hAnsi="Arial" w:cs="Arial"/>
          <w:color w:val="000000" w:themeColor="text1"/>
          <w:sz w:val="24"/>
          <w:szCs w:val="24"/>
        </w:rPr>
        <w:t xml:space="preserve"> in this CIPFA statement.</w:t>
      </w:r>
    </w:p>
    <w:p w14:paraId="49109E15" w14:textId="77777777" w:rsidR="00F604FD" w:rsidRPr="00356F61" w:rsidRDefault="00F604FD" w:rsidP="00F604FD">
      <w:pPr>
        <w:pStyle w:val="Header"/>
        <w:tabs>
          <w:tab w:val="clear" w:pos="4513"/>
          <w:tab w:val="clear" w:pos="9026"/>
          <w:tab w:val="center" w:pos="4153"/>
          <w:tab w:val="right" w:pos="8306"/>
        </w:tabs>
        <w:ind w:left="852"/>
        <w:rPr>
          <w:rFonts w:ascii="Arial" w:hAnsi="Arial" w:cs="Arial"/>
          <w:color w:val="000000" w:themeColor="text1"/>
          <w:sz w:val="24"/>
          <w:szCs w:val="24"/>
        </w:rPr>
      </w:pPr>
    </w:p>
    <w:p w14:paraId="34D351AF" w14:textId="522807FF" w:rsidR="009F020B" w:rsidRPr="002B582B" w:rsidRDefault="002064AB" w:rsidP="002B582B">
      <w:pPr>
        <w:tabs>
          <w:tab w:val="left" w:pos="3500"/>
        </w:tabs>
        <w:spacing w:after="0" w:line="240" w:lineRule="auto"/>
        <w:rPr>
          <w:rFonts w:ascii="Arial" w:hAnsi="Arial" w:cs="Arial"/>
          <w:color w:val="000000" w:themeColor="text1"/>
          <w:sz w:val="24"/>
          <w:szCs w:val="24"/>
          <w:u w:val="single"/>
        </w:rPr>
      </w:pPr>
      <w:r w:rsidRPr="001E2BCC">
        <w:rPr>
          <w:rFonts w:ascii="Arial" w:hAnsi="Arial" w:cs="Arial"/>
          <w:b/>
          <w:bCs/>
          <w:color w:val="000000" w:themeColor="text1"/>
          <w:sz w:val="24"/>
          <w:szCs w:val="24"/>
          <w:u w:val="single"/>
        </w:rPr>
        <w:t>Monitoring Officer</w:t>
      </w:r>
      <w:r w:rsidR="001E2BCC" w:rsidRPr="001E2BCC">
        <w:rPr>
          <w:rFonts w:ascii="Arial" w:hAnsi="Arial" w:cs="Arial"/>
          <w:color w:val="000000" w:themeColor="text1"/>
          <w:sz w:val="24"/>
          <w:szCs w:val="24"/>
          <w:u w:val="single"/>
        </w:rPr>
        <w:t xml:space="preserve"> is the Assistant Director of Law and Governance at Sunderland City Council</w:t>
      </w:r>
    </w:p>
    <w:p w14:paraId="548A4746" w14:textId="77777777" w:rsidR="008D2FA0" w:rsidRDefault="008D2FA0" w:rsidP="003210CD">
      <w:pPr>
        <w:autoSpaceDE w:val="0"/>
        <w:autoSpaceDN w:val="0"/>
        <w:adjustRightInd w:val="0"/>
        <w:spacing w:after="0" w:line="240" w:lineRule="auto"/>
        <w:rPr>
          <w:rFonts w:ascii="Arial" w:hAnsi="Arial" w:cs="Arial"/>
          <w:color w:val="000000" w:themeColor="text1"/>
          <w:sz w:val="24"/>
          <w:szCs w:val="24"/>
        </w:rPr>
      </w:pPr>
    </w:p>
    <w:p w14:paraId="7BDE7153" w14:textId="0FEEBB0B" w:rsidR="00084104" w:rsidRPr="00084104" w:rsidRDefault="00084104" w:rsidP="003210CD">
      <w:pPr>
        <w:autoSpaceDE w:val="0"/>
        <w:autoSpaceDN w:val="0"/>
        <w:adjustRightInd w:val="0"/>
        <w:spacing w:after="0" w:line="240" w:lineRule="auto"/>
        <w:rPr>
          <w:rFonts w:ascii="Arial" w:hAnsi="Arial" w:cs="Arial"/>
          <w:color w:val="000000" w:themeColor="text1"/>
          <w:sz w:val="24"/>
          <w:szCs w:val="24"/>
        </w:rPr>
      </w:pPr>
      <w:r w:rsidRPr="00084104">
        <w:rPr>
          <w:rFonts w:ascii="Arial" w:hAnsi="Arial" w:cs="Arial"/>
          <w:color w:val="000000" w:themeColor="text1"/>
          <w:sz w:val="24"/>
          <w:szCs w:val="24"/>
        </w:rPr>
        <w:t xml:space="preserve">The Monitoring Officer </w:t>
      </w:r>
      <w:r w:rsidR="001B0970" w:rsidRPr="00084104">
        <w:rPr>
          <w:rFonts w:ascii="Arial" w:hAnsi="Arial" w:cs="Arial"/>
          <w:color w:val="000000" w:themeColor="text1"/>
          <w:sz w:val="24"/>
          <w:szCs w:val="24"/>
        </w:rPr>
        <w:t>is a qualified solicitor</w:t>
      </w:r>
      <w:r w:rsidR="001B0970">
        <w:rPr>
          <w:rFonts w:ascii="Arial" w:hAnsi="Arial" w:cs="Arial"/>
          <w:color w:val="000000" w:themeColor="text1"/>
          <w:sz w:val="24"/>
          <w:szCs w:val="24"/>
        </w:rPr>
        <w:t xml:space="preserve"> and </w:t>
      </w:r>
      <w:r w:rsidRPr="00084104">
        <w:rPr>
          <w:rFonts w:ascii="Arial" w:hAnsi="Arial" w:cs="Arial"/>
          <w:color w:val="000000" w:themeColor="text1"/>
          <w:sz w:val="24"/>
          <w:szCs w:val="24"/>
        </w:rPr>
        <w:t>as set out in section 5 of the Local Government and Housing Act 1989</w:t>
      </w:r>
      <w:r w:rsidR="001B0970">
        <w:rPr>
          <w:rFonts w:ascii="Arial" w:hAnsi="Arial" w:cs="Arial"/>
          <w:color w:val="000000" w:themeColor="text1"/>
          <w:sz w:val="24"/>
          <w:szCs w:val="24"/>
        </w:rPr>
        <w:t xml:space="preserve"> has the following </w:t>
      </w:r>
      <w:r w:rsidR="004A61B2" w:rsidRPr="004A61B2">
        <w:rPr>
          <w:rFonts w:ascii="Arial" w:hAnsi="Arial" w:cs="Arial"/>
          <w:color w:val="000000" w:themeColor="text1"/>
          <w:sz w:val="24"/>
          <w:szCs w:val="24"/>
        </w:rPr>
        <w:t>responsibilities:</w:t>
      </w:r>
    </w:p>
    <w:p w14:paraId="4A6D557F" w14:textId="77777777" w:rsidR="00356F61" w:rsidRPr="005018F1" w:rsidRDefault="00356F61" w:rsidP="003210CD">
      <w:pPr>
        <w:autoSpaceDE w:val="0"/>
        <w:autoSpaceDN w:val="0"/>
        <w:adjustRightInd w:val="0"/>
        <w:spacing w:after="0" w:line="240" w:lineRule="auto"/>
        <w:ind w:left="1560"/>
        <w:rPr>
          <w:color w:val="000000" w:themeColor="text1"/>
        </w:rPr>
      </w:pPr>
    </w:p>
    <w:p w14:paraId="4D88E475" w14:textId="77777777" w:rsidR="004A61B2" w:rsidRDefault="004A61B2" w:rsidP="004A61B2">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4A61B2">
        <w:rPr>
          <w:rFonts w:ascii="Arial" w:hAnsi="Arial" w:cs="Arial"/>
          <w:color w:val="000000" w:themeColor="text1"/>
          <w:sz w:val="24"/>
          <w:szCs w:val="24"/>
        </w:rPr>
        <w:t xml:space="preserve">Ensuring compliance with established policies, procedures, laws, and regulations, and safeguarding the lawfulness and fairness of decision-making. </w:t>
      </w:r>
    </w:p>
    <w:p w14:paraId="6C408B6E" w14:textId="77777777" w:rsidR="004A61B2" w:rsidRDefault="004A61B2" w:rsidP="004A61B2">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4A61B2">
        <w:rPr>
          <w:rFonts w:ascii="Arial" w:hAnsi="Arial" w:cs="Arial"/>
          <w:color w:val="000000" w:themeColor="text1"/>
          <w:sz w:val="24"/>
          <w:szCs w:val="24"/>
        </w:rPr>
        <w:t>Reporting on issues that may be illegal or could constitute maladministration.</w:t>
      </w:r>
    </w:p>
    <w:p w14:paraId="44BDAE5F" w14:textId="77777777" w:rsidR="004A61B2" w:rsidRDefault="004A61B2" w:rsidP="004A61B2">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4A61B2">
        <w:rPr>
          <w:rFonts w:ascii="Arial" w:hAnsi="Arial" w:cs="Arial"/>
          <w:color w:val="000000" w:themeColor="text1"/>
          <w:sz w:val="24"/>
          <w:szCs w:val="24"/>
        </w:rPr>
        <w:t xml:space="preserve">Addressing matters related to the conduct of elected members and Principal Officers. </w:t>
      </w:r>
    </w:p>
    <w:p w14:paraId="4B3BF0C6" w14:textId="53AD91C2" w:rsidR="002064AB" w:rsidRDefault="004A61B2" w:rsidP="004A61B2">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4A61B2">
        <w:rPr>
          <w:rFonts w:ascii="Arial" w:hAnsi="Arial" w:cs="Arial"/>
          <w:color w:val="000000" w:themeColor="text1"/>
          <w:sz w:val="24"/>
          <w:szCs w:val="24"/>
        </w:rPr>
        <w:t>Overseeing the operation of the Authority’s constitution and advising on the adherence of decisions to the constitution.</w:t>
      </w:r>
    </w:p>
    <w:p w14:paraId="4C9BF5BF" w14:textId="77777777" w:rsidR="004A61B2" w:rsidRDefault="004A61B2" w:rsidP="004A61B2">
      <w:pPr>
        <w:pStyle w:val="Header"/>
        <w:tabs>
          <w:tab w:val="clear" w:pos="4513"/>
          <w:tab w:val="clear" w:pos="9026"/>
          <w:tab w:val="center" w:pos="4153"/>
          <w:tab w:val="right" w:pos="8306"/>
        </w:tabs>
        <w:ind w:left="852"/>
        <w:rPr>
          <w:rFonts w:ascii="Arial" w:hAnsi="Arial" w:cs="Arial"/>
          <w:color w:val="000000" w:themeColor="text1"/>
          <w:sz w:val="24"/>
          <w:szCs w:val="24"/>
        </w:rPr>
      </w:pPr>
    </w:p>
    <w:p w14:paraId="28C5CDB7" w14:textId="34187648" w:rsidR="00DA4FE9" w:rsidRPr="002B582B" w:rsidRDefault="00356F61" w:rsidP="002B582B">
      <w:pPr>
        <w:spacing w:after="0" w:line="240" w:lineRule="auto"/>
        <w:rPr>
          <w:rFonts w:ascii="Arial" w:hAnsi="Arial" w:cs="Arial"/>
          <w:color w:val="000000" w:themeColor="text1"/>
          <w:sz w:val="24"/>
          <w:szCs w:val="24"/>
          <w:u w:val="single"/>
        </w:rPr>
      </w:pPr>
      <w:r w:rsidRPr="00BE7F76">
        <w:rPr>
          <w:rFonts w:ascii="Arial" w:hAnsi="Arial" w:cs="Arial"/>
          <w:b/>
          <w:bCs/>
          <w:color w:val="000000" w:themeColor="text1"/>
          <w:sz w:val="24"/>
          <w:szCs w:val="24"/>
          <w:u w:val="single"/>
        </w:rPr>
        <w:t>Senior Information Risk Owner</w:t>
      </w:r>
      <w:r w:rsidR="00413F2F">
        <w:rPr>
          <w:rFonts w:ascii="Arial" w:hAnsi="Arial" w:cs="Arial"/>
          <w:color w:val="000000" w:themeColor="text1"/>
          <w:sz w:val="24"/>
          <w:szCs w:val="24"/>
          <w:u w:val="single"/>
        </w:rPr>
        <w:t xml:space="preserve"> is </w:t>
      </w:r>
      <w:r w:rsidR="00413F2F" w:rsidRPr="00413F2F">
        <w:rPr>
          <w:rFonts w:ascii="Arial" w:hAnsi="Arial" w:cs="Arial"/>
          <w:color w:val="000000" w:themeColor="text1"/>
          <w:sz w:val="24"/>
          <w:szCs w:val="24"/>
          <w:u w:val="single"/>
        </w:rPr>
        <w:t xml:space="preserve">the </w:t>
      </w:r>
      <w:r w:rsidR="00413F2F" w:rsidRPr="00413F2F">
        <w:rPr>
          <w:rFonts w:ascii="Arial" w:hAnsi="Arial" w:cs="Arial"/>
          <w:color w:val="000000" w:themeColor="text1"/>
          <w:sz w:val="24"/>
          <w:szCs w:val="24"/>
          <w:u w:val="single"/>
          <w:lang w:eastAsia="en-GB"/>
        </w:rPr>
        <w:t>Assistant Chief Fire Officer</w:t>
      </w:r>
    </w:p>
    <w:p w14:paraId="58C92AA0" w14:textId="77777777" w:rsidR="008D2FA0" w:rsidRDefault="008D2FA0" w:rsidP="003210CD">
      <w:pPr>
        <w:spacing w:after="0" w:line="240" w:lineRule="auto"/>
        <w:rPr>
          <w:rFonts w:ascii="Arial" w:hAnsi="Arial" w:cs="Arial"/>
          <w:color w:val="000000" w:themeColor="text1"/>
          <w:sz w:val="24"/>
          <w:szCs w:val="24"/>
        </w:rPr>
      </w:pPr>
    </w:p>
    <w:p w14:paraId="46328A94" w14:textId="01D973B0" w:rsidR="009F020B" w:rsidRPr="001B0970" w:rsidRDefault="00612999" w:rsidP="003210CD">
      <w:pPr>
        <w:spacing w:after="0" w:line="240" w:lineRule="auto"/>
        <w:rPr>
          <w:rFonts w:ascii="Arial" w:hAnsi="Arial" w:cs="Arial"/>
          <w:color w:val="000000" w:themeColor="text1"/>
          <w:sz w:val="24"/>
          <w:szCs w:val="24"/>
          <w:u w:val="single"/>
        </w:rPr>
      </w:pPr>
      <w:r w:rsidRPr="001B0970">
        <w:rPr>
          <w:rFonts w:ascii="Arial" w:hAnsi="Arial" w:cs="Arial"/>
          <w:color w:val="000000" w:themeColor="text1"/>
          <w:sz w:val="24"/>
          <w:szCs w:val="24"/>
        </w:rPr>
        <w:t>The</w:t>
      </w:r>
      <w:r w:rsidR="006C0451" w:rsidRPr="001B0970">
        <w:rPr>
          <w:rFonts w:ascii="Arial" w:hAnsi="Arial" w:cs="Arial"/>
          <w:color w:val="000000" w:themeColor="text1"/>
          <w:sz w:val="24"/>
          <w:szCs w:val="24"/>
        </w:rPr>
        <w:t xml:space="preserve"> </w:t>
      </w:r>
      <w:r w:rsidR="001B0970" w:rsidRPr="001B0970">
        <w:rPr>
          <w:rFonts w:ascii="Arial" w:hAnsi="Arial" w:cs="Arial"/>
          <w:color w:val="000000" w:themeColor="text1"/>
          <w:sz w:val="24"/>
          <w:szCs w:val="24"/>
        </w:rPr>
        <w:t>Senior Information Risk Owner (</w:t>
      </w:r>
      <w:r w:rsidR="006C0451" w:rsidRPr="001B0970">
        <w:rPr>
          <w:rFonts w:ascii="Arial" w:hAnsi="Arial" w:cs="Arial"/>
          <w:color w:val="000000" w:themeColor="text1"/>
          <w:sz w:val="24"/>
          <w:szCs w:val="24"/>
        </w:rPr>
        <w:t>SIRO</w:t>
      </w:r>
      <w:r w:rsidR="001B0970" w:rsidRPr="001B0970">
        <w:rPr>
          <w:rFonts w:ascii="Arial" w:hAnsi="Arial" w:cs="Arial"/>
          <w:color w:val="000000" w:themeColor="text1"/>
          <w:sz w:val="24"/>
          <w:szCs w:val="24"/>
        </w:rPr>
        <w:t>)</w:t>
      </w:r>
      <w:r w:rsidRPr="001B0970">
        <w:rPr>
          <w:rFonts w:ascii="Arial" w:hAnsi="Arial" w:cs="Arial"/>
          <w:color w:val="000000" w:themeColor="text1"/>
          <w:sz w:val="24"/>
          <w:szCs w:val="24"/>
        </w:rPr>
        <w:t xml:space="preserve"> is</w:t>
      </w:r>
      <w:r w:rsidRPr="006C481A">
        <w:rPr>
          <w:rFonts w:ascii="Arial" w:hAnsi="Arial" w:cs="Arial"/>
          <w:color w:val="000000" w:themeColor="text1"/>
          <w:sz w:val="24"/>
          <w:szCs w:val="24"/>
        </w:rPr>
        <w:t xml:space="preserve"> accountable for information risk across the </w:t>
      </w:r>
      <w:r w:rsidR="00356F61" w:rsidRPr="006C481A">
        <w:rPr>
          <w:rFonts w:ascii="Arial" w:hAnsi="Arial" w:cs="Arial"/>
          <w:color w:val="000000" w:themeColor="text1"/>
          <w:sz w:val="24"/>
          <w:szCs w:val="24"/>
        </w:rPr>
        <w:t>Authority</w:t>
      </w:r>
      <w:r w:rsidR="00413F2F">
        <w:rPr>
          <w:rFonts w:ascii="Arial" w:hAnsi="Arial" w:cs="Arial"/>
          <w:color w:val="000000" w:themeColor="text1"/>
          <w:sz w:val="24"/>
          <w:szCs w:val="24"/>
        </w:rPr>
        <w:t xml:space="preserve">. </w:t>
      </w:r>
      <w:r w:rsidR="00796BF9">
        <w:rPr>
          <w:rFonts w:ascii="Arial" w:hAnsi="Arial" w:cs="Arial"/>
          <w:color w:val="000000" w:themeColor="text1"/>
          <w:sz w:val="24"/>
          <w:szCs w:val="24"/>
        </w:rPr>
        <w:t>The Data Protection Officer (DPO) and the Information Governance Advisor support this role</w:t>
      </w:r>
      <w:r w:rsidRPr="006C481A">
        <w:rPr>
          <w:rFonts w:ascii="Arial" w:hAnsi="Arial" w:cs="Arial"/>
          <w:color w:val="000000" w:themeColor="text1"/>
          <w:sz w:val="24"/>
          <w:szCs w:val="24"/>
        </w:rPr>
        <w:t>.</w:t>
      </w:r>
    </w:p>
    <w:p w14:paraId="6D33D555" w14:textId="77777777" w:rsidR="009F020B" w:rsidRDefault="009F020B" w:rsidP="003210CD">
      <w:pPr>
        <w:spacing w:after="0" w:line="240" w:lineRule="auto"/>
        <w:ind w:left="426"/>
        <w:rPr>
          <w:rFonts w:ascii="Arial" w:hAnsi="Arial" w:cs="Arial"/>
          <w:color w:val="000000" w:themeColor="text1"/>
          <w:sz w:val="24"/>
          <w:szCs w:val="24"/>
        </w:rPr>
      </w:pPr>
    </w:p>
    <w:p w14:paraId="00EEFD8C" w14:textId="4AC29C9A" w:rsidR="00C05ACD" w:rsidRDefault="00605416" w:rsidP="00605416">
      <w:pPr>
        <w:autoSpaceDE w:val="0"/>
        <w:autoSpaceDN w:val="0"/>
        <w:adjustRightInd w:val="0"/>
        <w:spacing w:after="0" w:line="240" w:lineRule="auto"/>
        <w:rPr>
          <w:rFonts w:ascii="Arial" w:hAnsi="Arial" w:cs="Arial"/>
          <w:color w:val="000000" w:themeColor="text1"/>
          <w:sz w:val="24"/>
          <w:szCs w:val="24"/>
        </w:rPr>
      </w:pPr>
      <w:r w:rsidRPr="00605416">
        <w:rPr>
          <w:rFonts w:ascii="Arial" w:hAnsi="Arial" w:cs="Arial"/>
          <w:color w:val="000000" w:themeColor="text1"/>
          <w:sz w:val="24"/>
          <w:szCs w:val="24"/>
        </w:rPr>
        <w:t xml:space="preserve">Good information risk management is a collective responsibility throughout all levels of the Authority, with practices </w:t>
      </w:r>
      <w:r w:rsidR="00A41534" w:rsidRPr="00605416">
        <w:rPr>
          <w:rFonts w:ascii="Arial" w:hAnsi="Arial" w:cs="Arial"/>
          <w:color w:val="000000" w:themeColor="text1"/>
          <w:sz w:val="24"/>
          <w:szCs w:val="24"/>
        </w:rPr>
        <w:t>conducted</w:t>
      </w:r>
      <w:r w:rsidRPr="00605416">
        <w:rPr>
          <w:rFonts w:ascii="Arial" w:hAnsi="Arial" w:cs="Arial"/>
          <w:color w:val="000000" w:themeColor="text1"/>
          <w:sz w:val="24"/>
          <w:szCs w:val="24"/>
        </w:rPr>
        <w:t xml:space="preserve"> in accordance with the Information Management Framework.</w:t>
      </w:r>
    </w:p>
    <w:p w14:paraId="1342ED9F" w14:textId="77777777" w:rsidR="00605416" w:rsidRDefault="00605416" w:rsidP="00605416">
      <w:pPr>
        <w:autoSpaceDE w:val="0"/>
        <w:autoSpaceDN w:val="0"/>
        <w:adjustRightInd w:val="0"/>
        <w:spacing w:after="0" w:line="240" w:lineRule="auto"/>
        <w:rPr>
          <w:rFonts w:ascii="Arial" w:hAnsi="Arial" w:cs="Arial"/>
          <w:b/>
          <w:sz w:val="24"/>
          <w:szCs w:val="24"/>
        </w:rPr>
      </w:pPr>
    </w:p>
    <w:p w14:paraId="2131EEF2" w14:textId="075C7F56" w:rsidR="00C32CFD" w:rsidRPr="002064AB" w:rsidRDefault="00C32CFD" w:rsidP="003210CD">
      <w:pPr>
        <w:autoSpaceDE w:val="0"/>
        <w:autoSpaceDN w:val="0"/>
        <w:adjustRightInd w:val="0"/>
        <w:spacing w:after="0" w:line="240" w:lineRule="auto"/>
        <w:rPr>
          <w:rFonts w:ascii="Arial" w:hAnsi="Arial" w:cs="Arial"/>
          <w:b/>
          <w:sz w:val="24"/>
          <w:szCs w:val="24"/>
        </w:rPr>
      </w:pPr>
      <w:r>
        <w:rPr>
          <w:rFonts w:ascii="Arial" w:hAnsi="Arial" w:cs="Arial"/>
          <w:b/>
          <w:sz w:val="24"/>
          <w:szCs w:val="24"/>
        </w:rPr>
        <w:t>Role of Management</w:t>
      </w:r>
    </w:p>
    <w:p w14:paraId="296608D0" w14:textId="5077C465" w:rsidR="00D4141A" w:rsidRDefault="00D4141A" w:rsidP="003210CD">
      <w:pPr>
        <w:spacing w:after="0" w:line="240" w:lineRule="auto"/>
        <w:ind w:left="426"/>
        <w:rPr>
          <w:rFonts w:ascii="Arial" w:hAnsi="Arial" w:cs="Arial"/>
          <w:color w:val="000000" w:themeColor="text1"/>
          <w:sz w:val="24"/>
          <w:szCs w:val="24"/>
          <w:u w:val="single"/>
        </w:rPr>
      </w:pPr>
    </w:p>
    <w:p w14:paraId="1778E3FF" w14:textId="48FA9E83" w:rsidR="000323E7" w:rsidRPr="000323E7" w:rsidRDefault="000323E7" w:rsidP="003210CD">
      <w:pPr>
        <w:spacing w:after="0" w:line="240" w:lineRule="auto"/>
        <w:rPr>
          <w:rFonts w:ascii="Arial" w:hAnsi="Arial" w:cs="Arial"/>
          <w:color w:val="000000" w:themeColor="text1"/>
          <w:sz w:val="24"/>
          <w:szCs w:val="24"/>
        </w:rPr>
      </w:pPr>
      <w:r w:rsidRPr="000323E7">
        <w:rPr>
          <w:rFonts w:ascii="Arial" w:hAnsi="Arial" w:cs="Arial"/>
          <w:color w:val="000000" w:themeColor="text1"/>
          <w:sz w:val="24"/>
          <w:szCs w:val="24"/>
        </w:rPr>
        <w:t>Tyne and Wear Fire and Rescue Service operates two tiers of</w:t>
      </w:r>
      <w:r>
        <w:rPr>
          <w:rFonts w:ascii="Arial" w:hAnsi="Arial" w:cs="Arial"/>
          <w:color w:val="000000" w:themeColor="text1"/>
          <w:sz w:val="24"/>
          <w:szCs w:val="24"/>
        </w:rPr>
        <w:t xml:space="preserve"> senior</w:t>
      </w:r>
      <w:r w:rsidRPr="000323E7">
        <w:rPr>
          <w:rFonts w:ascii="Arial" w:hAnsi="Arial" w:cs="Arial"/>
          <w:color w:val="000000" w:themeColor="text1"/>
          <w:sz w:val="24"/>
          <w:szCs w:val="24"/>
        </w:rPr>
        <w:t xml:space="preserve"> </w:t>
      </w:r>
      <w:r w:rsidR="008A03CE" w:rsidRPr="000323E7">
        <w:rPr>
          <w:rFonts w:ascii="Arial" w:hAnsi="Arial" w:cs="Arial"/>
          <w:color w:val="000000" w:themeColor="text1"/>
          <w:sz w:val="24"/>
          <w:szCs w:val="24"/>
        </w:rPr>
        <w:t>management,</w:t>
      </w:r>
      <w:r w:rsidRPr="000323E7">
        <w:rPr>
          <w:rFonts w:ascii="Arial" w:hAnsi="Arial" w:cs="Arial"/>
          <w:color w:val="000000" w:themeColor="text1"/>
          <w:sz w:val="24"/>
          <w:szCs w:val="24"/>
        </w:rPr>
        <w:t xml:space="preserve"> </w:t>
      </w:r>
      <w:r w:rsidR="00433052" w:rsidRPr="00433052">
        <w:rPr>
          <w:rFonts w:ascii="Arial" w:hAnsi="Arial" w:cs="Arial"/>
          <w:color w:val="000000" w:themeColor="text1"/>
          <w:sz w:val="24"/>
          <w:szCs w:val="24"/>
        </w:rPr>
        <w:t>crucia</w:t>
      </w:r>
      <w:r w:rsidR="00433052">
        <w:rPr>
          <w:rFonts w:ascii="Arial" w:hAnsi="Arial" w:cs="Arial"/>
          <w:color w:val="000000" w:themeColor="text1"/>
          <w:sz w:val="24"/>
          <w:szCs w:val="24"/>
        </w:rPr>
        <w:t>l</w:t>
      </w:r>
      <w:r w:rsidR="00433052" w:rsidRPr="00433052">
        <w:rPr>
          <w:rFonts w:ascii="Arial" w:hAnsi="Arial" w:cs="Arial"/>
          <w:color w:val="000000" w:themeColor="text1"/>
          <w:sz w:val="24"/>
          <w:szCs w:val="24"/>
        </w:rPr>
        <w:t xml:space="preserve"> </w:t>
      </w:r>
      <w:r w:rsidR="00433052">
        <w:rPr>
          <w:rFonts w:ascii="Arial" w:hAnsi="Arial" w:cs="Arial"/>
          <w:color w:val="000000" w:themeColor="text1"/>
          <w:sz w:val="24"/>
          <w:szCs w:val="24"/>
        </w:rPr>
        <w:t xml:space="preserve">for </w:t>
      </w:r>
      <w:r w:rsidRPr="000323E7">
        <w:rPr>
          <w:rFonts w:ascii="Arial" w:hAnsi="Arial" w:cs="Arial"/>
          <w:color w:val="000000" w:themeColor="text1"/>
          <w:sz w:val="24"/>
          <w:szCs w:val="24"/>
        </w:rPr>
        <w:t>maintaining the Authority’s governance framework.</w:t>
      </w:r>
    </w:p>
    <w:p w14:paraId="3BE6ADD2" w14:textId="77777777" w:rsidR="001D1FE4" w:rsidRDefault="001D1FE4" w:rsidP="003210CD">
      <w:pPr>
        <w:spacing w:after="0" w:line="240" w:lineRule="auto"/>
        <w:rPr>
          <w:rFonts w:ascii="Arial" w:hAnsi="Arial" w:cs="Arial"/>
          <w:color w:val="000000" w:themeColor="text1"/>
          <w:sz w:val="24"/>
          <w:szCs w:val="24"/>
          <w:u w:val="single"/>
        </w:rPr>
      </w:pPr>
    </w:p>
    <w:p w14:paraId="7CC14EC3" w14:textId="77777777" w:rsidR="00CC7A3E" w:rsidRDefault="00CC7A3E" w:rsidP="002B582B">
      <w:pPr>
        <w:spacing w:after="0" w:line="240" w:lineRule="auto"/>
        <w:rPr>
          <w:rFonts w:ascii="Arial" w:hAnsi="Arial" w:cs="Arial"/>
          <w:color w:val="000000" w:themeColor="text1"/>
          <w:sz w:val="24"/>
          <w:szCs w:val="24"/>
          <w:u w:val="single"/>
        </w:rPr>
      </w:pPr>
    </w:p>
    <w:p w14:paraId="1AAD50E8" w14:textId="77777777" w:rsidR="00CC7A3E" w:rsidRDefault="00CC7A3E" w:rsidP="002B582B">
      <w:pPr>
        <w:spacing w:after="0" w:line="240" w:lineRule="auto"/>
        <w:rPr>
          <w:rFonts w:ascii="Arial" w:hAnsi="Arial" w:cs="Arial"/>
          <w:color w:val="000000" w:themeColor="text1"/>
          <w:sz w:val="24"/>
          <w:szCs w:val="24"/>
          <w:u w:val="single"/>
        </w:rPr>
      </w:pPr>
    </w:p>
    <w:p w14:paraId="20692A4B" w14:textId="77777777" w:rsidR="00CC7A3E" w:rsidRDefault="00CC7A3E" w:rsidP="002B582B">
      <w:pPr>
        <w:spacing w:after="0" w:line="240" w:lineRule="auto"/>
        <w:rPr>
          <w:rFonts w:ascii="Arial" w:hAnsi="Arial" w:cs="Arial"/>
          <w:color w:val="000000" w:themeColor="text1"/>
          <w:sz w:val="24"/>
          <w:szCs w:val="24"/>
          <w:u w:val="single"/>
        </w:rPr>
      </w:pPr>
    </w:p>
    <w:p w14:paraId="6F33BC2D" w14:textId="77777777" w:rsidR="00CC7A3E" w:rsidRDefault="00CC7A3E" w:rsidP="002B582B">
      <w:pPr>
        <w:spacing w:after="0" w:line="240" w:lineRule="auto"/>
        <w:rPr>
          <w:rFonts w:ascii="Arial" w:hAnsi="Arial" w:cs="Arial"/>
          <w:color w:val="000000" w:themeColor="text1"/>
          <w:sz w:val="24"/>
          <w:szCs w:val="24"/>
          <w:u w:val="single"/>
        </w:rPr>
      </w:pPr>
    </w:p>
    <w:p w14:paraId="2B4989C6" w14:textId="7D884108" w:rsidR="006C0451" w:rsidRPr="002B582B" w:rsidRDefault="006C0451" w:rsidP="002B582B">
      <w:pPr>
        <w:spacing w:after="0" w:line="240" w:lineRule="auto"/>
        <w:rPr>
          <w:rFonts w:ascii="Arial" w:hAnsi="Arial" w:cs="Arial"/>
          <w:color w:val="000000" w:themeColor="text1"/>
          <w:sz w:val="24"/>
          <w:szCs w:val="24"/>
          <w:u w:val="single"/>
        </w:rPr>
      </w:pPr>
      <w:r w:rsidRPr="006C0451">
        <w:rPr>
          <w:rFonts w:ascii="Arial" w:hAnsi="Arial" w:cs="Arial"/>
          <w:color w:val="000000" w:themeColor="text1"/>
          <w:sz w:val="24"/>
          <w:szCs w:val="24"/>
          <w:u w:val="single"/>
        </w:rPr>
        <w:lastRenderedPageBreak/>
        <w:t>Executive Leadership Team</w:t>
      </w:r>
    </w:p>
    <w:p w14:paraId="01F4B295" w14:textId="77777777" w:rsidR="008D2FA0" w:rsidRDefault="008D2FA0" w:rsidP="003210CD">
      <w:pPr>
        <w:spacing w:after="0" w:line="240" w:lineRule="auto"/>
        <w:rPr>
          <w:rFonts w:ascii="Arial" w:hAnsi="Arial" w:cs="Arial"/>
          <w:color w:val="000000" w:themeColor="text1"/>
          <w:sz w:val="24"/>
          <w:szCs w:val="24"/>
        </w:rPr>
      </w:pPr>
    </w:p>
    <w:p w14:paraId="05194149" w14:textId="38752AB8" w:rsidR="00A92F93" w:rsidRPr="00A92F93" w:rsidRDefault="00A92F93" w:rsidP="003210CD">
      <w:pPr>
        <w:spacing w:after="0" w:line="240" w:lineRule="auto"/>
        <w:rPr>
          <w:rFonts w:ascii="Arial" w:hAnsi="Arial" w:cs="Arial"/>
          <w:color w:val="000000" w:themeColor="text1"/>
          <w:sz w:val="24"/>
          <w:szCs w:val="24"/>
        </w:rPr>
      </w:pPr>
      <w:r w:rsidRPr="00A92F93">
        <w:rPr>
          <w:rFonts w:ascii="Arial" w:hAnsi="Arial" w:cs="Arial"/>
          <w:color w:val="000000" w:themeColor="text1"/>
          <w:sz w:val="24"/>
          <w:szCs w:val="24"/>
        </w:rPr>
        <w:t xml:space="preserve">The Executive Leadership Team currently comprises the Chief Fire Officer/Chief Executive, Deputy Chief Fire Officer, Assistant Chief Fire Officer, </w:t>
      </w:r>
      <w:r w:rsidR="00FA109F">
        <w:rPr>
          <w:rFonts w:ascii="Arial" w:hAnsi="Arial" w:cs="Arial"/>
          <w:color w:val="000000" w:themeColor="text1"/>
          <w:sz w:val="24"/>
          <w:szCs w:val="24"/>
        </w:rPr>
        <w:t>four</w:t>
      </w:r>
      <w:r w:rsidRPr="00A92F93">
        <w:rPr>
          <w:rFonts w:ascii="Arial" w:hAnsi="Arial" w:cs="Arial"/>
          <w:color w:val="000000" w:themeColor="text1"/>
          <w:sz w:val="24"/>
          <w:szCs w:val="24"/>
        </w:rPr>
        <w:t xml:space="preserve"> Area Managers and three Directors. </w:t>
      </w:r>
    </w:p>
    <w:p w14:paraId="390FA2F4" w14:textId="77777777" w:rsidR="001C7887" w:rsidRDefault="001C7887" w:rsidP="003210CD">
      <w:pPr>
        <w:spacing w:after="0" w:line="240" w:lineRule="auto"/>
        <w:rPr>
          <w:rFonts w:ascii="Arial" w:hAnsi="Arial" w:cs="Arial"/>
          <w:color w:val="000000" w:themeColor="text1"/>
          <w:sz w:val="24"/>
          <w:szCs w:val="24"/>
        </w:rPr>
      </w:pPr>
    </w:p>
    <w:p w14:paraId="4796C2D1" w14:textId="31E854F2" w:rsidR="00A92F93" w:rsidRDefault="00A92F93" w:rsidP="003210CD">
      <w:pPr>
        <w:spacing w:after="0" w:line="240" w:lineRule="auto"/>
        <w:rPr>
          <w:rFonts w:ascii="Arial" w:hAnsi="Arial" w:cs="Arial"/>
          <w:color w:val="000000" w:themeColor="text1"/>
          <w:sz w:val="24"/>
          <w:szCs w:val="24"/>
        </w:rPr>
      </w:pPr>
      <w:r w:rsidRPr="00A92F93">
        <w:rPr>
          <w:rFonts w:ascii="Arial" w:hAnsi="Arial" w:cs="Arial"/>
          <w:color w:val="000000" w:themeColor="text1"/>
          <w:sz w:val="24"/>
          <w:szCs w:val="24"/>
        </w:rPr>
        <w:t xml:space="preserve">The Executive Leadership Team are responsible for: </w:t>
      </w:r>
    </w:p>
    <w:p w14:paraId="05EBA8AA" w14:textId="77777777" w:rsidR="001C7887" w:rsidRDefault="001C7887" w:rsidP="003210CD">
      <w:pPr>
        <w:spacing w:after="0" w:line="240" w:lineRule="auto"/>
        <w:rPr>
          <w:rFonts w:ascii="Arial" w:hAnsi="Arial" w:cs="Arial"/>
          <w:color w:val="000000" w:themeColor="text1"/>
          <w:sz w:val="24"/>
          <w:szCs w:val="24"/>
        </w:rPr>
      </w:pPr>
    </w:p>
    <w:p w14:paraId="7DBC9B45" w14:textId="123DDC85" w:rsidR="00A92F93" w:rsidRPr="00A92F93" w:rsidRDefault="00A92F93"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A92F93">
        <w:rPr>
          <w:rFonts w:ascii="Arial" w:hAnsi="Arial" w:cs="Arial"/>
          <w:color w:val="000000" w:themeColor="text1"/>
          <w:sz w:val="24"/>
          <w:szCs w:val="24"/>
        </w:rPr>
        <w:t>Implementing policy and budgetary frameworks and providing advice to the Authority and its Committees on the development of future polic</w:t>
      </w:r>
      <w:r w:rsidR="008F26E2">
        <w:rPr>
          <w:rFonts w:ascii="Arial" w:hAnsi="Arial" w:cs="Arial"/>
          <w:color w:val="000000" w:themeColor="text1"/>
          <w:sz w:val="24"/>
          <w:szCs w:val="24"/>
        </w:rPr>
        <w:t>ies</w:t>
      </w:r>
      <w:r w:rsidRPr="00A92F93">
        <w:rPr>
          <w:rFonts w:ascii="Arial" w:hAnsi="Arial" w:cs="Arial"/>
          <w:color w:val="000000" w:themeColor="text1"/>
          <w:sz w:val="24"/>
          <w:szCs w:val="24"/>
        </w:rPr>
        <w:t xml:space="preserve">, </w:t>
      </w:r>
      <w:r w:rsidR="00E24A37" w:rsidRPr="00A92F93">
        <w:rPr>
          <w:rFonts w:ascii="Arial" w:hAnsi="Arial" w:cs="Arial"/>
          <w:color w:val="000000" w:themeColor="text1"/>
          <w:sz w:val="24"/>
          <w:szCs w:val="24"/>
        </w:rPr>
        <w:t>procedure</w:t>
      </w:r>
      <w:r w:rsidR="00E24A37">
        <w:rPr>
          <w:rFonts w:ascii="Arial" w:hAnsi="Arial" w:cs="Arial"/>
          <w:color w:val="000000" w:themeColor="text1"/>
          <w:sz w:val="24"/>
          <w:szCs w:val="24"/>
        </w:rPr>
        <w:t>s,</w:t>
      </w:r>
      <w:r w:rsidRPr="00A92F93">
        <w:rPr>
          <w:rFonts w:ascii="Arial" w:hAnsi="Arial" w:cs="Arial"/>
          <w:color w:val="000000" w:themeColor="text1"/>
          <w:sz w:val="24"/>
          <w:szCs w:val="24"/>
        </w:rPr>
        <w:t xml:space="preserve"> and budgetary matters.</w:t>
      </w:r>
    </w:p>
    <w:p w14:paraId="479DB3FB" w14:textId="68F4A913" w:rsidR="00A92F93" w:rsidRPr="00A92F93" w:rsidRDefault="00A92F93"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A92F93">
        <w:rPr>
          <w:rFonts w:ascii="Arial" w:hAnsi="Arial" w:cs="Arial"/>
          <w:color w:val="000000" w:themeColor="text1"/>
          <w:sz w:val="24"/>
          <w:szCs w:val="24"/>
        </w:rPr>
        <w:t xml:space="preserve">Overseeing the delivery of the Service’s </w:t>
      </w:r>
      <w:r w:rsidR="008F26E2">
        <w:rPr>
          <w:rFonts w:ascii="Arial" w:hAnsi="Arial" w:cs="Arial"/>
          <w:color w:val="000000" w:themeColor="text1"/>
          <w:sz w:val="24"/>
          <w:szCs w:val="24"/>
        </w:rPr>
        <w:t>c</w:t>
      </w:r>
      <w:r w:rsidRPr="00A92F93">
        <w:rPr>
          <w:rFonts w:ascii="Arial" w:hAnsi="Arial" w:cs="Arial"/>
          <w:color w:val="000000" w:themeColor="text1"/>
          <w:sz w:val="24"/>
          <w:szCs w:val="24"/>
        </w:rPr>
        <w:t xml:space="preserve">orporate </w:t>
      </w:r>
      <w:r w:rsidR="008F26E2">
        <w:rPr>
          <w:rFonts w:ascii="Arial" w:hAnsi="Arial" w:cs="Arial"/>
          <w:color w:val="000000" w:themeColor="text1"/>
          <w:sz w:val="24"/>
          <w:szCs w:val="24"/>
        </w:rPr>
        <w:t>s</w:t>
      </w:r>
      <w:r w:rsidRPr="00A92F93">
        <w:rPr>
          <w:rFonts w:ascii="Arial" w:hAnsi="Arial" w:cs="Arial"/>
          <w:color w:val="000000" w:themeColor="text1"/>
          <w:sz w:val="24"/>
          <w:szCs w:val="24"/>
        </w:rPr>
        <w:t xml:space="preserve">trategy and </w:t>
      </w:r>
      <w:r w:rsidR="008F26E2">
        <w:rPr>
          <w:rFonts w:ascii="Arial" w:hAnsi="Arial" w:cs="Arial"/>
          <w:color w:val="000000" w:themeColor="text1"/>
          <w:sz w:val="24"/>
          <w:szCs w:val="24"/>
        </w:rPr>
        <w:t xml:space="preserve">ensuring policy </w:t>
      </w:r>
      <w:r w:rsidRPr="00A92F93">
        <w:rPr>
          <w:rFonts w:ascii="Arial" w:hAnsi="Arial" w:cs="Arial"/>
          <w:color w:val="000000" w:themeColor="text1"/>
          <w:sz w:val="24"/>
          <w:szCs w:val="24"/>
        </w:rPr>
        <w:t>implementatio</w:t>
      </w:r>
      <w:r w:rsidR="008F26E2">
        <w:rPr>
          <w:rFonts w:ascii="Arial" w:hAnsi="Arial" w:cs="Arial"/>
          <w:color w:val="000000" w:themeColor="text1"/>
          <w:sz w:val="24"/>
          <w:szCs w:val="24"/>
        </w:rPr>
        <w:t>n</w:t>
      </w:r>
      <w:r w:rsidRPr="00A92F93">
        <w:rPr>
          <w:rFonts w:ascii="Arial" w:hAnsi="Arial" w:cs="Arial"/>
          <w:color w:val="000000" w:themeColor="text1"/>
          <w:sz w:val="24"/>
          <w:szCs w:val="24"/>
        </w:rPr>
        <w:t>.</w:t>
      </w:r>
    </w:p>
    <w:p w14:paraId="080E7F3A" w14:textId="3C464109" w:rsidR="00A92F93" w:rsidRPr="00A92F93" w:rsidRDefault="008F26E2"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Pr>
          <w:rFonts w:ascii="Arial" w:hAnsi="Arial" w:cs="Arial"/>
          <w:color w:val="000000" w:themeColor="text1"/>
          <w:sz w:val="24"/>
          <w:szCs w:val="24"/>
        </w:rPr>
        <w:t>Monitoring the</w:t>
      </w:r>
      <w:r w:rsidR="00A92F93" w:rsidRPr="00A92F93">
        <w:rPr>
          <w:rFonts w:ascii="Arial" w:hAnsi="Arial" w:cs="Arial"/>
          <w:color w:val="000000" w:themeColor="text1"/>
          <w:sz w:val="24"/>
          <w:szCs w:val="24"/>
        </w:rPr>
        <w:t xml:space="preserve"> implementation of audit recommendations or other recommendations to </w:t>
      </w:r>
      <w:r w:rsidR="00637F96">
        <w:rPr>
          <w:rFonts w:ascii="Arial" w:hAnsi="Arial" w:cs="Arial"/>
          <w:color w:val="000000" w:themeColor="text1"/>
          <w:sz w:val="24"/>
          <w:szCs w:val="24"/>
        </w:rPr>
        <w:t>address</w:t>
      </w:r>
      <w:r w:rsidR="00A92F93" w:rsidRPr="00A92F93">
        <w:rPr>
          <w:rFonts w:ascii="Arial" w:hAnsi="Arial" w:cs="Arial"/>
          <w:color w:val="000000" w:themeColor="text1"/>
          <w:sz w:val="24"/>
          <w:szCs w:val="24"/>
        </w:rPr>
        <w:t xml:space="preserve"> weaknesses in </w:t>
      </w:r>
      <w:r>
        <w:rPr>
          <w:rFonts w:ascii="Arial" w:hAnsi="Arial" w:cs="Arial"/>
          <w:color w:val="000000" w:themeColor="text1"/>
          <w:sz w:val="24"/>
          <w:szCs w:val="24"/>
        </w:rPr>
        <w:t xml:space="preserve">internal </w:t>
      </w:r>
      <w:r w:rsidR="00A92F93" w:rsidRPr="00A92F93">
        <w:rPr>
          <w:rFonts w:ascii="Arial" w:hAnsi="Arial" w:cs="Arial"/>
          <w:color w:val="000000" w:themeColor="text1"/>
          <w:sz w:val="24"/>
          <w:szCs w:val="24"/>
        </w:rPr>
        <w:t>controls.</w:t>
      </w:r>
    </w:p>
    <w:p w14:paraId="2F337BC9" w14:textId="77777777" w:rsidR="00A92F93" w:rsidRPr="00F97781" w:rsidRDefault="00A92F93"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A92F93">
        <w:rPr>
          <w:rFonts w:ascii="Arial" w:hAnsi="Arial" w:cs="Arial"/>
          <w:color w:val="000000" w:themeColor="text1"/>
          <w:sz w:val="24"/>
          <w:szCs w:val="24"/>
        </w:rPr>
        <w:t>Providing clear direction to the Senior Leadership Team</w:t>
      </w:r>
      <w:r w:rsidRPr="00F97781">
        <w:rPr>
          <w:rFonts w:ascii="Arial" w:hAnsi="Arial" w:cs="Arial"/>
          <w:color w:val="000000" w:themeColor="text1"/>
          <w:sz w:val="24"/>
          <w:szCs w:val="24"/>
        </w:rPr>
        <w:t xml:space="preserve">. </w:t>
      </w:r>
    </w:p>
    <w:p w14:paraId="12DD2C2B" w14:textId="77777777" w:rsidR="00153FF5" w:rsidRDefault="00153FF5" w:rsidP="003210CD">
      <w:pPr>
        <w:spacing w:after="0" w:line="240" w:lineRule="auto"/>
        <w:ind w:left="426"/>
        <w:rPr>
          <w:rFonts w:ascii="Arial" w:hAnsi="Arial" w:cs="Arial"/>
          <w:color w:val="000000" w:themeColor="text1"/>
          <w:sz w:val="24"/>
          <w:szCs w:val="24"/>
          <w:u w:val="single"/>
        </w:rPr>
      </w:pPr>
    </w:p>
    <w:p w14:paraId="783E3A2D" w14:textId="1F7AEBB4" w:rsidR="006C0451" w:rsidRPr="006C0451" w:rsidRDefault="00A92F93" w:rsidP="002B582B">
      <w:pPr>
        <w:spacing w:after="0" w:line="240" w:lineRule="auto"/>
        <w:rPr>
          <w:rFonts w:ascii="Arial" w:hAnsi="Arial" w:cs="Arial"/>
          <w:color w:val="000000" w:themeColor="text1"/>
          <w:sz w:val="24"/>
          <w:szCs w:val="24"/>
          <w:u w:val="single"/>
        </w:rPr>
      </w:pPr>
      <w:r w:rsidRPr="006C0451">
        <w:rPr>
          <w:rFonts w:ascii="Arial" w:hAnsi="Arial" w:cs="Arial"/>
          <w:color w:val="000000" w:themeColor="text1"/>
          <w:sz w:val="24"/>
          <w:szCs w:val="24"/>
          <w:u w:val="single"/>
        </w:rPr>
        <w:t>Senior Leadership Team</w:t>
      </w:r>
    </w:p>
    <w:p w14:paraId="29C76998" w14:textId="77777777" w:rsidR="008D2FA0" w:rsidRDefault="008D2FA0" w:rsidP="003210CD">
      <w:pPr>
        <w:spacing w:after="0" w:line="240" w:lineRule="auto"/>
        <w:rPr>
          <w:rFonts w:ascii="Arial" w:hAnsi="Arial" w:cs="Arial"/>
          <w:color w:val="000000" w:themeColor="text1"/>
          <w:sz w:val="24"/>
          <w:szCs w:val="24"/>
        </w:rPr>
      </w:pPr>
    </w:p>
    <w:p w14:paraId="6929FD04" w14:textId="2373BA86" w:rsidR="00A92F93" w:rsidRDefault="00A92F93" w:rsidP="003210CD">
      <w:pPr>
        <w:spacing w:after="0" w:line="240" w:lineRule="auto"/>
        <w:rPr>
          <w:rFonts w:ascii="Arial" w:hAnsi="Arial" w:cs="Arial"/>
          <w:color w:val="000000" w:themeColor="text1"/>
          <w:sz w:val="24"/>
          <w:szCs w:val="24"/>
        </w:rPr>
      </w:pPr>
      <w:r w:rsidRPr="00A92F93">
        <w:rPr>
          <w:rFonts w:ascii="Arial" w:hAnsi="Arial" w:cs="Arial"/>
          <w:color w:val="000000" w:themeColor="text1"/>
          <w:sz w:val="24"/>
          <w:szCs w:val="24"/>
        </w:rPr>
        <w:t xml:space="preserve">The Senior Leadership Team comprises of Group Managers and Department Heads who are responsible for: </w:t>
      </w:r>
    </w:p>
    <w:p w14:paraId="2F636F9B" w14:textId="77777777" w:rsidR="00A14658" w:rsidRPr="00A14658" w:rsidRDefault="00A14658" w:rsidP="003210CD">
      <w:pPr>
        <w:spacing w:after="0" w:line="240" w:lineRule="auto"/>
        <w:ind w:left="426"/>
        <w:rPr>
          <w:rFonts w:ascii="Arial" w:hAnsi="Arial" w:cs="Arial"/>
          <w:color w:val="000000" w:themeColor="text1"/>
          <w:sz w:val="24"/>
          <w:szCs w:val="24"/>
        </w:rPr>
      </w:pPr>
    </w:p>
    <w:p w14:paraId="0ADC6FC7" w14:textId="3911C610" w:rsidR="00A92F93" w:rsidRPr="00A92F93" w:rsidRDefault="00A92F93"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A92F93">
        <w:rPr>
          <w:rFonts w:ascii="Arial" w:hAnsi="Arial" w:cs="Arial"/>
          <w:color w:val="000000" w:themeColor="text1"/>
          <w:sz w:val="24"/>
          <w:szCs w:val="24"/>
        </w:rPr>
        <w:t xml:space="preserve">Developing and implementing the governance, </w:t>
      </w:r>
      <w:r w:rsidR="00E24A37" w:rsidRPr="00A92F93">
        <w:rPr>
          <w:rFonts w:ascii="Arial" w:hAnsi="Arial" w:cs="Arial"/>
          <w:color w:val="000000" w:themeColor="text1"/>
          <w:sz w:val="24"/>
          <w:szCs w:val="24"/>
        </w:rPr>
        <w:t>risk,</w:t>
      </w:r>
      <w:r w:rsidRPr="00A92F93">
        <w:rPr>
          <w:rFonts w:ascii="Arial" w:hAnsi="Arial" w:cs="Arial"/>
          <w:color w:val="000000" w:themeColor="text1"/>
          <w:sz w:val="24"/>
          <w:szCs w:val="24"/>
        </w:rPr>
        <w:t xml:space="preserve"> and control framework.</w:t>
      </w:r>
    </w:p>
    <w:p w14:paraId="45B8D94B" w14:textId="77777777" w:rsidR="00A92F93" w:rsidRPr="00A92F93" w:rsidRDefault="00A92F93"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sidRPr="00A92F93">
        <w:rPr>
          <w:rFonts w:ascii="Arial" w:hAnsi="Arial" w:cs="Arial"/>
          <w:color w:val="000000" w:themeColor="text1"/>
          <w:sz w:val="24"/>
          <w:szCs w:val="24"/>
        </w:rPr>
        <w:t>Contributing to the effective corporate management and governance of the Service.</w:t>
      </w:r>
    </w:p>
    <w:p w14:paraId="5F74EE55" w14:textId="5FE47DF9" w:rsidR="00A92F93" w:rsidRDefault="008960F2" w:rsidP="003210CD">
      <w:pPr>
        <w:pStyle w:val="Header"/>
        <w:numPr>
          <w:ilvl w:val="0"/>
          <w:numId w:val="1"/>
        </w:numPr>
        <w:tabs>
          <w:tab w:val="clear" w:pos="4513"/>
          <w:tab w:val="clear" w:pos="9026"/>
          <w:tab w:val="center" w:pos="4153"/>
          <w:tab w:val="right" w:pos="8306"/>
        </w:tabs>
        <w:ind w:left="852" w:hanging="426"/>
        <w:rPr>
          <w:rFonts w:ascii="Arial" w:hAnsi="Arial" w:cs="Arial"/>
          <w:color w:val="000000" w:themeColor="text1"/>
          <w:sz w:val="24"/>
          <w:szCs w:val="24"/>
        </w:rPr>
      </w:pPr>
      <w:r>
        <w:rPr>
          <w:rFonts w:ascii="Arial" w:hAnsi="Arial" w:cs="Arial"/>
          <w:color w:val="000000" w:themeColor="text1"/>
          <w:sz w:val="24"/>
          <w:szCs w:val="24"/>
        </w:rPr>
        <w:t>E</w:t>
      </w:r>
      <w:r w:rsidR="00A92F93" w:rsidRPr="00A92F93">
        <w:rPr>
          <w:rFonts w:ascii="Arial" w:hAnsi="Arial" w:cs="Arial"/>
          <w:color w:val="000000" w:themeColor="text1"/>
          <w:sz w:val="24"/>
          <w:szCs w:val="24"/>
        </w:rPr>
        <w:t xml:space="preserve">nsuring </w:t>
      </w:r>
      <w:r>
        <w:rPr>
          <w:rFonts w:ascii="Arial" w:hAnsi="Arial" w:cs="Arial"/>
          <w:color w:val="000000" w:themeColor="text1"/>
          <w:sz w:val="24"/>
          <w:szCs w:val="24"/>
        </w:rPr>
        <w:t xml:space="preserve">that </w:t>
      </w:r>
      <w:r w:rsidR="00A92F93" w:rsidRPr="00A92F93">
        <w:rPr>
          <w:rFonts w:ascii="Arial" w:hAnsi="Arial" w:cs="Arial"/>
          <w:color w:val="000000" w:themeColor="text1"/>
          <w:sz w:val="24"/>
          <w:szCs w:val="24"/>
        </w:rPr>
        <w:t>audit and other recommendations to</w:t>
      </w:r>
      <w:r>
        <w:rPr>
          <w:rFonts w:ascii="Arial" w:hAnsi="Arial" w:cs="Arial"/>
          <w:color w:val="000000" w:themeColor="text1"/>
          <w:sz w:val="24"/>
          <w:szCs w:val="24"/>
        </w:rPr>
        <w:t xml:space="preserve"> address</w:t>
      </w:r>
      <w:r w:rsidR="00A92F93" w:rsidRPr="00A92F93">
        <w:rPr>
          <w:rFonts w:ascii="Arial" w:hAnsi="Arial" w:cs="Arial"/>
          <w:color w:val="000000" w:themeColor="text1"/>
          <w:sz w:val="24"/>
          <w:szCs w:val="24"/>
        </w:rPr>
        <w:t xml:space="preserve"> weaknesses in </w:t>
      </w:r>
      <w:r w:rsidR="00637F96">
        <w:rPr>
          <w:rFonts w:ascii="Arial" w:hAnsi="Arial" w:cs="Arial"/>
          <w:color w:val="000000" w:themeColor="text1"/>
          <w:sz w:val="24"/>
          <w:szCs w:val="24"/>
        </w:rPr>
        <w:t xml:space="preserve">internal </w:t>
      </w:r>
      <w:r w:rsidR="00A92F93" w:rsidRPr="00A92F93">
        <w:rPr>
          <w:rFonts w:ascii="Arial" w:hAnsi="Arial" w:cs="Arial"/>
          <w:color w:val="000000" w:themeColor="text1"/>
          <w:sz w:val="24"/>
          <w:szCs w:val="24"/>
        </w:rPr>
        <w:t xml:space="preserve">controls are </w:t>
      </w:r>
      <w:r w:rsidR="00637F96">
        <w:rPr>
          <w:rFonts w:ascii="Arial" w:hAnsi="Arial" w:cs="Arial"/>
          <w:color w:val="000000" w:themeColor="text1"/>
          <w:sz w:val="24"/>
          <w:szCs w:val="24"/>
        </w:rPr>
        <w:t>promptly acted upon.</w:t>
      </w:r>
    </w:p>
    <w:p w14:paraId="5D28CE32" w14:textId="77777777" w:rsidR="00F97781" w:rsidRDefault="00F97781" w:rsidP="003210CD">
      <w:pPr>
        <w:pStyle w:val="Header"/>
        <w:tabs>
          <w:tab w:val="clear" w:pos="4513"/>
          <w:tab w:val="clear" w:pos="9026"/>
          <w:tab w:val="center" w:pos="4153"/>
          <w:tab w:val="right" w:pos="8306"/>
        </w:tabs>
        <w:ind w:left="852"/>
        <w:rPr>
          <w:rFonts w:ascii="Arial" w:hAnsi="Arial" w:cs="Arial"/>
          <w:color w:val="000000" w:themeColor="text1"/>
          <w:sz w:val="24"/>
          <w:szCs w:val="24"/>
        </w:rPr>
      </w:pPr>
    </w:p>
    <w:p w14:paraId="2D0146E0" w14:textId="26A06D21" w:rsidR="00C32CFD" w:rsidRDefault="00C32CFD" w:rsidP="003210CD">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 xml:space="preserve">Role of </w:t>
      </w:r>
      <w:r w:rsidRPr="00C2499E">
        <w:rPr>
          <w:rFonts w:ascii="Arial" w:hAnsi="Arial" w:cs="Arial"/>
          <w:b/>
          <w:color w:val="000000" w:themeColor="text1"/>
          <w:sz w:val="24"/>
          <w:szCs w:val="24"/>
        </w:rPr>
        <w:t>Internal Audit</w:t>
      </w:r>
    </w:p>
    <w:p w14:paraId="01CF7C1D" w14:textId="77777777" w:rsidR="00205105" w:rsidRPr="00C2499E" w:rsidRDefault="00205105" w:rsidP="003210CD">
      <w:pPr>
        <w:spacing w:after="0" w:line="240" w:lineRule="auto"/>
        <w:ind w:left="426"/>
        <w:rPr>
          <w:rFonts w:ascii="Arial" w:hAnsi="Arial" w:cs="Arial"/>
          <w:b/>
          <w:color w:val="000000" w:themeColor="text1"/>
          <w:sz w:val="24"/>
          <w:szCs w:val="24"/>
        </w:rPr>
      </w:pPr>
    </w:p>
    <w:p w14:paraId="2738074B" w14:textId="781E997F" w:rsidR="003519AB" w:rsidRDefault="00205105" w:rsidP="003210CD">
      <w:pPr>
        <w:spacing w:after="0" w:line="240" w:lineRule="auto"/>
        <w:rPr>
          <w:rFonts w:ascii="Arial" w:hAnsi="Arial" w:cs="Arial"/>
          <w:color w:val="000000" w:themeColor="text1"/>
          <w:sz w:val="24"/>
          <w:szCs w:val="24"/>
        </w:rPr>
      </w:pPr>
      <w:r w:rsidRPr="00205105">
        <w:rPr>
          <w:rFonts w:ascii="Arial" w:hAnsi="Arial" w:cs="Arial"/>
          <w:color w:val="000000" w:themeColor="text1"/>
          <w:sz w:val="24"/>
          <w:szCs w:val="24"/>
        </w:rPr>
        <w:t xml:space="preserve">Internal </w:t>
      </w:r>
      <w:r w:rsidR="00DE5ACB">
        <w:rPr>
          <w:rFonts w:ascii="Arial" w:hAnsi="Arial" w:cs="Arial"/>
          <w:color w:val="000000" w:themeColor="text1"/>
          <w:sz w:val="24"/>
          <w:szCs w:val="24"/>
        </w:rPr>
        <w:t>a</w:t>
      </w:r>
      <w:r w:rsidRPr="00205105">
        <w:rPr>
          <w:rFonts w:ascii="Arial" w:hAnsi="Arial" w:cs="Arial"/>
          <w:color w:val="000000" w:themeColor="text1"/>
          <w:sz w:val="24"/>
          <w:szCs w:val="24"/>
        </w:rPr>
        <w:t>udit provides independent assurance and opi</w:t>
      </w:r>
      <w:r w:rsidR="00350E28">
        <w:rPr>
          <w:rFonts w:ascii="Arial" w:hAnsi="Arial" w:cs="Arial"/>
          <w:color w:val="000000" w:themeColor="text1"/>
          <w:sz w:val="24"/>
          <w:szCs w:val="24"/>
        </w:rPr>
        <w:t>ni</w:t>
      </w:r>
      <w:r w:rsidRPr="00205105">
        <w:rPr>
          <w:rFonts w:ascii="Arial" w:hAnsi="Arial" w:cs="Arial"/>
          <w:color w:val="000000" w:themeColor="text1"/>
          <w:sz w:val="24"/>
          <w:szCs w:val="24"/>
        </w:rPr>
        <w:t xml:space="preserve">on on the adequacy and effectiveness of the Authority’s risk management and control framework and is responsible for monitoring the quality and effectiveness of systems and internal controls. </w:t>
      </w:r>
    </w:p>
    <w:p w14:paraId="65CDA9E6" w14:textId="77777777" w:rsidR="003519AB" w:rsidRDefault="003519AB" w:rsidP="003210CD">
      <w:pPr>
        <w:spacing w:after="0" w:line="240" w:lineRule="auto"/>
        <w:ind w:left="426"/>
        <w:rPr>
          <w:rFonts w:ascii="Arial" w:hAnsi="Arial" w:cs="Arial"/>
          <w:color w:val="000000" w:themeColor="text1"/>
          <w:sz w:val="24"/>
          <w:szCs w:val="24"/>
        </w:rPr>
      </w:pPr>
    </w:p>
    <w:p w14:paraId="479B8F5C" w14:textId="09E0F680" w:rsidR="003519AB" w:rsidRPr="003519AB" w:rsidRDefault="003519AB" w:rsidP="003210CD">
      <w:pPr>
        <w:spacing w:after="0" w:line="240" w:lineRule="auto"/>
        <w:rPr>
          <w:rFonts w:ascii="Arial" w:hAnsi="Arial" w:cs="Arial"/>
          <w:color w:val="000000" w:themeColor="text1"/>
          <w:sz w:val="24"/>
          <w:szCs w:val="24"/>
        </w:rPr>
      </w:pPr>
      <w:r w:rsidRPr="003519AB">
        <w:rPr>
          <w:rFonts w:ascii="Arial" w:hAnsi="Arial" w:cs="Arial"/>
          <w:color w:val="000000" w:themeColor="text1"/>
          <w:sz w:val="24"/>
          <w:szCs w:val="24"/>
        </w:rPr>
        <w:t xml:space="preserve">The Authority has a Service Level Agreement with Sunderland City Council to provide an independent </w:t>
      </w:r>
      <w:r w:rsidR="00DE5ACB">
        <w:rPr>
          <w:rFonts w:ascii="Arial" w:hAnsi="Arial" w:cs="Arial"/>
          <w:color w:val="000000" w:themeColor="text1"/>
          <w:sz w:val="24"/>
          <w:szCs w:val="24"/>
        </w:rPr>
        <w:t>i</w:t>
      </w:r>
      <w:r w:rsidRPr="003519AB">
        <w:rPr>
          <w:rFonts w:ascii="Arial" w:hAnsi="Arial" w:cs="Arial"/>
          <w:color w:val="000000" w:themeColor="text1"/>
          <w:sz w:val="24"/>
          <w:szCs w:val="24"/>
        </w:rPr>
        <w:t xml:space="preserve">nternal </w:t>
      </w:r>
      <w:r w:rsidR="00DE5ACB">
        <w:rPr>
          <w:rFonts w:ascii="Arial" w:hAnsi="Arial" w:cs="Arial"/>
          <w:color w:val="000000" w:themeColor="text1"/>
          <w:sz w:val="24"/>
          <w:szCs w:val="24"/>
        </w:rPr>
        <w:t>a</w:t>
      </w:r>
      <w:r w:rsidRPr="003519AB">
        <w:rPr>
          <w:rFonts w:ascii="Arial" w:hAnsi="Arial" w:cs="Arial"/>
          <w:color w:val="000000" w:themeColor="text1"/>
          <w:sz w:val="24"/>
          <w:szCs w:val="24"/>
        </w:rPr>
        <w:t xml:space="preserve">udit function. Internal </w:t>
      </w:r>
      <w:r w:rsidR="00814A0F">
        <w:rPr>
          <w:rFonts w:ascii="Arial" w:hAnsi="Arial" w:cs="Arial"/>
          <w:color w:val="000000" w:themeColor="text1"/>
          <w:sz w:val="24"/>
          <w:szCs w:val="24"/>
        </w:rPr>
        <w:t>a</w:t>
      </w:r>
      <w:r w:rsidRPr="003519AB">
        <w:rPr>
          <w:rFonts w:ascii="Arial" w:hAnsi="Arial" w:cs="Arial"/>
          <w:color w:val="000000" w:themeColor="text1"/>
          <w:sz w:val="24"/>
          <w:szCs w:val="24"/>
        </w:rPr>
        <w:t xml:space="preserve">udit </w:t>
      </w:r>
      <w:r w:rsidR="001D10D6">
        <w:rPr>
          <w:rFonts w:ascii="Arial" w:hAnsi="Arial" w:cs="Arial"/>
          <w:color w:val="000000" w:themeColor="text1"/>
          <w:sz w:val="24"/>
          <w:szCs w:val="24"/>
        </w:rPr>
        <w:t>operates in</w:t>
      </w:r>
      <w:r w:rsidRPr="003519AB">
        <w:rPr>
          <w:rFonts w:ascii="Arial" w:hAnsi="Arial" w:cs="Arial"/>
          <w:color w:val="000000" w:themeColor="text1"/>
          <w:sz w:val="24"/>
          <w:szCs w:val="24"/>
        </w:rPr>
        <w:t xml:space="preserve"> accordance with the CIPFA Code of Practice for Internal Audit and the Public Sector Internal Audit Standards </w:t>
      </w:r>
      <w:r w:rsidR="001D10D6">
        <w:rPr>
          <w:rFonts w:ascii="Arial" w:hAnsi="Arial" w:cs="Arial"/>
          <w:color w:val="000000" w:themeColor="text1"/>
          <w:sz w:val="24"/>
          <w:szCs w:val="24"/>
        </w:rPr>
        <w:t>(</w:t>
      </w:r>
      <w:r w:rsidRPr="003519AB">
        <w:rPr>
          <w:rFonts w:ascii="Arial" w:hAnsi="Arial" w:cs="Arial"/>
          <w:color w:val="000000" w:themeColor="text1"/>
          <w:sz w:val="24"/>
          <w:szCs w:val="24"/>
        </w:rPr>
        <w:t>2017</w:t>
      </w:r>
      <w:r w:rsidR="001D10D6">
        <w:rPr>
          <w:rFonts w:ascii="Arial" w:hAnsi="Arial" w:cs="Arial"/>
          <w:color w:val="000000" w:themeColor="text1"/>
          <w:sz w:val="24"/>
          <w:szCs w:val="24"/>
        </w:rPr>
        <w:t>)</w:t>
      </w:r>
      <w:r w:rsidRPr="003519AB">
        <w:rPr>
          <w:rFonts w:ascii="Arial" w:hAnsi="Arial" w:cs="Arial"/>
          <w:color w:val="000000" w:themeColor="text1"/>
          <w:sz w:val="24"/>
          <w:szCs w:val="24"/>
        </w:rPr>
        <w:t>.</w:t>
      </w:r>
    </w:p>
    <w:p w14:paraId="35CC946D" w14:textId="77777777" w:rsidR="00205105" w:rsidRPr="00205105" w:rsidRDefault="00205105" w:rsidP="003210CD">
      <w:pPr>
        <w:spacing w:after="0" w:line="240" w:lineRule="auto"/>
        <w:ind w:left="426"/>
        <w:rPr>
          <w:rFonts w:ascii="Arial" w:hAnsi="Arial" w:cs="Arial"/>
          <w:color w:val="000000" w:themeColor="text1"/>
          <w:sz w:val="24"/>
          <w:szCs w:val="24"/>
        </w:rPr>
      </w:pPr>
    </w:p>
    <w:p w14:paraId="2C14230B" w14:textId="422A9C8D" w:rsidR="00731AB0" w:rsidRPr="00D42E23" w:rsidRDefault="00F6580A" w:rsidP="003210CD">
      <w:pPr>
        <w:spacing w:after="0" w:line="240" w:lineRule="auto"/>
        <w:rPr>
          <w:rFonts w:ascii="Arial" w:hAnsi="Arial" w:cs="Arial"/>
          <w:color w:val="000000" w:themeColor="text1"/>
          <w:sz w:val="24"/>
          <w:szCs w:val="24"/>
        </w:rPr>
      </w:pPr>
      <w:r w:rsidRPr="00D42E23">
        <w:rPr>
          <w:rFonts w:ascii="Arial" w:hAnsi="Arial" w:cs="Arial"/>
          <w:color w:val="000000" w:themeColor="text1"/>
          <w:sz w:val="24"/>
          <w:szCs w:val="24"/>
        </w:rPr>
        <w:t xml:space="preserve">Internal Audit </w:t>
      </w:r>
      <w:r w:rsidRPr="00F7021C">
        <w:rPr>
          <w:rFonts w:ascii="Arial" w:hAnsi="Arial" w:cs="Arial"/>
          <w:color w:val="000000" w:themeColor="text1"/>
          <w:sz w:val="24"/>
          <w:szCs w:val="24"/>
        </w:rPr>
        <w:t>delivers an annual audit plan focussed on risk-based audit activities</w:t>
      </w:r>
      <w:r w:rsidR="001D10D6">
        <w:rPr>
          <w:rFonts w:ascii="Arial" w:hAnsi="Arial" w:cs="Arial"/>
          <w:color w:val="000000" w:themeColor="text1"/>
          <w:sz w:val="24"/>
          <w:szCs w:val="24"/>
        </w:rPr>
        <w:t xml:space="preserve">, </w:t>
      </w:r>
      <w:r w:rsidRPr="00F7021C">
        <w:rPr>
          <w:rFonts w:ascii="Arial" w:hAnsi="Arial" w:cs="Arial"/>
          <w:color w:val="000000" w:themeColor="text1"/>
          <w:sz w:val="24"/>
          <w:szCs w:val="24"/>
        </w:rPr>
        <w:t xml:space="preserve">developed in consultation with the Chief Fire Officer and the </w:t>
      </w:r>
      <w:r w:rsidR="00F7021C" w:rsidRPr="00F7021C">
        <w:rPr>
          <w:rFonts w:ascii="Arial" w:hAnsi="Arial" w:cs="Arial"/>
          <w:color w:val="000000" w:themeColor="text1"/>
          <w:sz w:val="24"/>
          <w:szCs w:val="24"/>
        </w:rPr>
        <w:t>Director of Finance, Estates and Facilities</w:t>
      </w:r>
      <w:r w:rsidR="001D10D6">
        <w:rPr>
          <w:rFonts w:ascii="Arial" w:hAnsi="Arial" w:cs="Arial"/>
          <w:color w:val="000000" w:themeColor="text1"/>
          <w:sz w:val="24"/>
          <w:szCs w:val="24"/>
        </w:rPr>
        <w:t xml:space="preserve"> </w:t>
      </w:r>
      <w:r w:rsidR="004C3F67" w:rsidRPr="004C3F67">
        <w:rPr>
          <w:rFonts w:ascii="Arial" w:hAnsi="Arial" w:cs="Arial"/>
          <w:color w:val="000000" w:themeColor="text1"/>
          <w:sz w:val="24"/>
          <w:szCs w:val="24"/>
        </w:rPr>
        <w:t>based on an assessment of current risks</w:t>
      </w:r>
      <w:r w:rsidR="00F7021C" w:rsidRPr="00F7021C">
        <w:rPr>
          <w:rFonts w:ascii="Arial" w:hAnsi="Arial" w:cs="Arial"/>
          <w:color w:val="000000" w:themeColor="text1"/>
          <w:sz w:val="24"/>
          <w:szCs w:val="24"/>
        </w:rPr>
        <w:t xml:space="preserve">. </w:t>
      </w:r>
      <w:r w:rsidR="00731AB0" w:rsidRPr="00F7021C">
        <w:rPr>
          <w:rFonts w:ascii="Arial" w:hAnsi="Arial" w:cs="Arial"/>
          <w:color w:val="000000" w:themeColor="text1"/>
          <w:sz w:val="24"/>
          <w:szCs w:val="24"/>
        </w:rPr>
        <w:t>A</w:t>
      </w:r>
      <w:r w:rsidR="00610DD7">
        <w:rPr>
          <w:rFonts w:ascii="Arial" w:hAnsi="Arial" w:cs="Arial"/>
          <w:color w:val="000000" w:themeColor="text1"/>
          <w:sz w:val="24"/>
          <w:szCs w:val="24"/>
        </w:rPr>
        <w:t xml:space="preserve">fter </w:t>
      </w:r>
      <w:r w:rsidR="00731AB0" w:rsidRPr="00F7021C">
        <w:rPr>
          <w:rFonts w:ascii="Arial" w:hAnsi="Arial" w:cs="Arial"/>
          <w:color w:val="000000" w:themeColor="text1"/>
          <w:sz w:val="24"/>
          <w:szCs w:val="24"/>
        </w:rPr>
        <w:t xml:space="preserve">each audit, a draft report, </w:t>
      </w:r>
      <w:r w:rsidR="004C3F67">
        <w:rPr>
          <w:rFonts w:ascii="Arial" w:hAnsi="Arial" w:cs="Arial"/>
          <w:color w:val="000000" w:themeColor="text1"/>
          <w:sz w:val="24"/>
          <w:szCs w:val="24"/>
        </w:rPr>
        <w:t xml:space="preserve">and </w:t>
      </w:r>
      <w:r w:rsidR="00731AB0" w:rsidRPr="00F7021C">
        <w:rPr>
          <w:rFonts w:ascii="Arial" w:hAnsi="Arial" w:cs="Arial"/>
          <w:color w:val="000000" w:themeColor="text1"/>
          <w:sz w:val="24"/>
          <w:szCs w:val="24"/>
        </w:rPr>
        <w:t xml:space="preserve">proposed action </w:t>
      </w:r>
      <w:r w:rsidR="00437384" w:rsidRPr="00F7021C">
        <w:rPr>
          <w:rFonts w:ascii="Arial" w:hAnsi="Arial" w:cs="Arial"/>
          <w:color w:val="000000" w:themeColor="text1"/>
          <w:sz w:val="24"/>
          <w:szCs w:val="24"/>
        </w:rPr>
        <w:t>plan</w:t>
      </w:r>
      <w:r w:rsidR="00A60C69">
        <w:rPr>
          <w:rFonts w:ascii="Arial" w:hAnsi="Arial" w:cs="Arial"/>
          <w:color w:val="000000" w:themeColor="text1"/>
          <w:sz w:val="24"/>
          <w:szCs w:val="24"/>
        </w:rPr>
        <w:t xml:space="preserve"> (</w:t>
      </w:r>
      <w:r w:rsidR="00731AB0" w:rsidRPr="00D42E23">
        <w:rPr>
          <w:rFonts w:ascii="Arial" w:hAnsi="Arial" w:cs="Arial"/>
          <w:color w:val="000000" w:themeColor="text1"/>
          <w:sz w:val="24"/>
          <w:szCs w:val="24"/>
        </w:rPr>
        <w:t>if necessary</w:t>
      </w:r>
      <w:r w:rsidR="00A60C69">
        <w:rPr>
          <w:rFonts w:ascii="Arial" w:hAnsi="Arial" w:cs="Arial"/>
          <w:color w:val="000000" w:themeColor="text1"/>
          <w:sz w:val="24"/>
          <w:szCs w:val="24"/>
        </w:rPr>
        <w:t>)</w:t>
      </w:r>
      <w:r w:rsidR="00731AB0" w:rsidRPr="00D42E23">
        <w:rPr>
          <w:rFonts w:ascii="Arial" w:hAnsi="Arial" w:cs="Arial"/>
          <w:color w:val="000000" w:themeColor="text1"/>
          <w:sz w:val="24"/>
          <w:szCs w:val="24"/>
        </w:rPr>
        <w:t xml:space="preserve">, is </w:t>
      </w:r>
      <w:r w:rsidR="00731AB0" w:rsidRPr="00F23F07">
        <w:rPr>
          <w:rFonts w:ascii="Arial" w:hAnsi="Arial" w:cs="Arial"/>
          <w:color w:val="000000" w:themeColor="text1"/>
          <w:sz w:val="24"/>
          <w:szCs w:val="24"/>
        </w:rPr>
        <w:t xml:space="preserve">sent to the appropriate manager. </w:t>
      </w:r>
      <w:r w:rsidR="00A60C69">
        <w:rPr>
          <w:rFonts w:ascii="Arial" w:hAnsi="Arial" w:cs="Arial"/>
          <w:color w:val="000000" w:themeColor="text1"/>
          <w:sz w:val="24"/>
          <w:szCs w:val="24"/>
        </w:rPr>
        <w:t>Upon reaching an</w:t>
      </w:r>
      <w:r w:rsidR="00731AB0" w:rsidRPr="00F23F07">
        <w:rPr>
          <w:rFonts w:ascii="Arial" w:hAnsi="Arial" w:cs="Arial"/>
          <w:color w:val="000000" w:themeColor="text1"/>
          <w:sz w:val="24"/>
          <w:szCs w:val="24"/>
        </w:rPr>
        <w:t xml:space="preserve"> agreement</w:t>
      </w:r>
      <w:r w:rsidR="00A60C69">
        <w:rPr>
          <w:rFonts w:ascii="Arial" w:hAnsi="Arial" w:cs="Arial"/>
          <w:color w:val="000000" w:themeColor="text1"/>
          <w:sz w:val="24"/>
          <w:szCs w:val="24"/>
        </w:rPr>
        <w:t xml:space="preserve">, </w:t>
      </w:r>
      <w:r w:rsidR="00731AB0" w:rsidRPr="00F23F07">
        <w:rPr>
          <w:rFonts w:ascii="Arial" w:hAnsi="Arial" w:cs="Arial"/>
          <w:color w:val="000000" w:themeColor="text1"/>
          <w:sz w:val="24"/>
          <w:szCs w:val="24"/>
        </w:rPr>
        <w:t xml:space="preserve">a final report, including any agreed-upon action plan, is </w:t>
      </w:r>
      <w:r w:rsidR="004A15E8">
        <w:rPr>
          <w:rFonts w:ascii="Arial" w:hAnsi="Arial" w:cs="Arial"/>
          <w:color w:val="000000" w:themeColor="text1"/>
          <w:sz w:val="24"/>
          <w:szCs w:val="24"/>
        </w:rPr>
        <w:t xml:space="preserve">submitted </w:t>
      </w:r>
      <w:r w:rsidR="00731AB0" w:rsidRPr="00F23F07">
        <w:rPr>
          <w:rFonts w:ascii="Arial" w:hAnsi="Arial" w:cs="Arial"/>
          <w:color w:val="000000" w:themeColor="text1"/>
          <w:sz w:val="24"/>
          <w:szCs w:val="24"/>
        </w:rPr>
        <w:t xml:space="preserve">to the Chief Fire Officer/Chief Executive and the </w:t>
      </w:r>
      <w:r w:rsidR="00F23F07" w:rsidRPr="00F23F07">
        <w:rPr>
          <w:rFonts w:ascii="Arial" w:hAnsi="Arial" w:cs="Arial"/>
          <w:color w:val="000000" w:themeColor="text1"/>
          <w:sz w:val="24"/>
          <w:szCs w:val="24"/>
        </w:rPr>
        <w:t>Director of Finance, Estates and Facilities</w:t>
      </w:r>
      <w:r w:rsidR="00D42E23" w:rsidRPr="00F23F07">
        <w:rPr>
          <w:rFonts w:ascii="Arial" w:hAnsi="Arial" w:cs="Arial"/>
          <w:color w:val="000000" w:themeColor="text1"/>
          <w:sz w:val="24"/>
          <w:szCs w:val="24"/>
        </w:rPr>
        <w:t>.</w:t>
      </w:r>
      <w:r w:rsidR="00731AB0" w:rsidRPr="00D42E23">
        <w:rPr>
          <w:rFonts w:ascii="Arial" w:hAnsi="Arial" w:cs="Arial"/>
          <w:color w:val="000000" w:themeColor="text1"/>
          <w:sz w:val="24"/>
          <w:szCs w:val="24"/>
        </w:rPr>
        <w:t xml:space="preserve"> </w:t>
      </w:r>
    </w:p>
    <w:p w14:paraId="291A6DA5" w14:textId="77777777" w:rsidR="00731AB0" w:rsidRDefault="00731AB0" w:rsidP="003210CD">
      <w:pPr>
        <w:spacing w:after="0" w:line="240" w:lineRule="auto"/>
        <w:ind w:left="426"/>
        <w:rPr>
          <w:color w:val="000000" w:themeColor="text1"/>
        </w:rPr>
      </w:pPr>
    </w:p>
    <w:p w14:paraId="123A0C89" w14:textId="242E855F" w:rsidR="00D42E23" w:rsidRDefault="00205105" w:rsidP="003210CD">
      <w:pPr>
        <w:spacing w:after="0" w:line="240" w:lineRule="auto"/>
        <w:rPr>
          <w:rFonts w:ascii="Arial" w:hAnsi="Arial" w:cs="Arial"/>
          <w:color w:val="000000" w:themeColor="text1"/>
          <w:sz w:val="24"/>
          <w:szCs w:val="24"/>
        </w:rPr>
      </w:pPr>
      <w:r w:rsidRPr="00205105">
        <w:rPr>
          <w:rFonts w:ascii="Arial" w:hAnsi="Arial" w:cs="Arial"/>
          <w:color w:val="000000" w:themeColor="text1"/>
          <w:sz w:val="24"/>
          <w:szCs w:val="24"/>
        </w:rPr>
        <w:t>The Internal Audit Plan sets out the work scheduled for the</w:t>
      </w:r>
      <w:r w:rsidR="00435432">
        <w:rPr>
          <w:rFonts w:ascii="Arial" w:hAnsi="Arial" w:cs="Arial"/>
          <w:color w:val="000000" w:themeColor="text1"/>
          <w:sz w:val="24"/>
          <w:szCs w:val="24"/>
        </w:rPr>
        <w:t xml:space="preserve"> upcoming</w:t>
      </w:r>
      <w:r w:rsidRPr="00205105">
        <w:rPr>
          <w:rFonts w:ascii="Arial" w:hAnsi="Arial" w:cs="Arial"/>
          <w:color w:val="000000" w:themeColor="text1"/>
          <w:sz w:val="24"/>
          <w:szCs w:val="24"/>
        </w:rPr>
        <w:t xml:space="preserve"> financial year.</w:t>
      </w:r>
      <w:r w:rsidR="00435432">
        <w:rPr>
          <w:rFonts w:ascii="Arial" w:hAnsi="Arial" w:cs="Arial"/>
          <w:color w:val="000000" w:themeColor="text1"/>
          <w:sz w:val="24"/>
          <w:szCs w:val="24"/>
        </w:rPr>
        <w:t xml:space="preserve"> </w:t>
      </w:r>
      <w:r w:rsidRPr="00205105">
        <w:rPr>
          <w:rFonts w:ascii="Arial" w:hAnsi="Arial" w:cs="Arial"/>
          <w:color w:val="000000" w:themeColor="text1"/>
          <w:sz w:val="24"/>
          <w:szCs w:val="24"/>
        </w:rPr>
        <w:t>Progress o</w:t>
      </w:r>
      <w:r w:rsidR="00435432">
        <w:rPr>
          <w:rFonts w:ascii="Arial" w:hAnsi="Arial" w:cs="Arial"/>
          <w:color w:val="000000" w:themeColor="text1"/>
          <w:sz w:val="24"/>
          <w:szCs w:val="24"/>
        </w:rPr>
        <w:t xml:space="preserve">n </w:t>
      </w:r>
      <w:r w:rsidRPr="00205105">
        <w:rPr>
          <w:rFonts w:ascii="Arial" w:hAnsi="Arial" w:cs="Arial"/>
          <w:color w:val="000000" w:themeColor="text1"/>
          <w:sz w:val="24"/>
          <w:szCs w:val="24"/>
        </w:rPr>
        <w:t xml:space="preserve">the audit plan is reported regularly to the Governance Committee, </w:t>
      </w:r>
      <w:r w:rsidR="00435432">
        <w:rPr>
          <w:rFonts w:ascii="Arial" w:hAnsi="Arial" w:cs="Arial"/>
          <w:color w:val="000000" w:themeColor="text1"/>
          <w:sz w:val="24"/>
          <w:szCs w:val="24"/>
        </w:rPr>
        <w:t xml:space="preserve">culminating </w:t>
      </w:r>
      <w:r w:rsidRPr="00205105">
        <w:rPr>
          <w:rFonts w:ascii="Arial" w:hAnsi="Arial" w:cs="Arial"/>
          <w:color w:val="000000" w:themeColor="text1"/>
          <w:sz w:val="24"/>
          <w:szCs w:val="24"/>
        </w:rPr>
        <w:t xml:space="preserve">with an end of year assessment and report </w:t>
      </w:r>
      <w:r w:rsidR="00A73D6B">
        <w:rPr>
          <w:rFonts w:ascii="Arial" w:hAnsi="Arial" w:cs="Arial"/>
          <w:color w:val="000000" w:themeColor="text1"/>
          <w:sz w:val="24"/>
          <w:szCs w:val="24"/>
        </w:rPr>
        <w:t>that</w:t>
      </w:r>
      <w:r w:rsidRPr="00205105">
        <w:rPr>
          <w:rFonts w:ascii="Arial" w:hAnsi="Arial" w:cs="Arial"/>
          <w:color w:val="000000" w:themeColor="text1"/>
          <w:sz w:val="24"/>
          <w:szCs w:val="24"/>
        </w:rPr>
        <w:t xml:space="preserve"> informs the Annual Governance Statement.</w:t>
      </w:r>
    </w:p>
    <w:p w14:paraId="053FE7B5" w14:textId="77777777" w:rsidR="00D42E23" w:rsidRDefault="00D42E23" w:rsidP="003210CD">
      <w:pPr>
        <w:spacing w:after="0" w:line="240" w:lineRule="auto"/>
        <w:ind w:left="426"/>
        <w:rPr>
          <w:rFonts w:ascii="Arial" w:hAnsi="Arial" w:cs="Arial"/>
          <w:color w:val="000000" w:themeColor="text1"/>
          <w:sz w:val="24"/>
          <w:szCs w:val="24"/>
        </w:rPr>
      </w:pPr>
    </w:p>
    <w:p w14:paraId="2ED887CA" w14:textId="57FFA3E8" w:rsidR="00D42E23" w:rsidRPr="00D42E23" w:rsidRDefault="00D42E23" w:rsidP="003210CD">
      <w:pPr>
        <w:spacing w:after="0" w:line="240" w:lineRule="auto"/>
        <w:rPr>
          <w:rFonts w:ascii="Arial" w:hAnsi="Arial" w:cs="Arial"/>
          <w:color w:val="000000" w:themeColor="text1"/>
          <w:sz w:val="24"/>
          <w:szCs w:val="24"/>
        </w:rPr>
      </w:pPr>
      <w:r w:rsidRPr="00D42E23">
        <w:rPr>
          <w:rFonts w:ascii="Arial" w:hAnsi="Arial" w:cs="Arial"/>
          <w:color w:val="000000" w:themeColor="text1"/>
          <w:sz w:val="24"/>
          <w:szCs w:val="24"/>
        </w:rPr>
        <w:t>The Internal Audit Plan outlines the work scheduled for the next financial year. Progress on the audit plan is reported regularly to the Governance Committee, culminating in an end-of-year assessment that informs the Annual Governance Statement.</w:t>
      </w:r>
    </w:p>
    <w:p w14:paraId="36F56309" w14:textId="77777777" w:rsidR="00D42E23" w:rsidRDefault="00D42E23" w:rsidP="003210CD">
      <w:pPr>
        <w:autoSpaceDE w:val="0"/>
        <w:autoSpaceDN w:val="0"/>
        <w:adjustRightInd w:val="0"/>
        <w:spacing w:after="0" w:line="240" w:lineRule="auto"/>
        <w:rPr>
          <w:rFonts w:ascii="Arial" w:hAnsi="Arial" w:cs="Arial"/>
          <w:color w:val="000000" w:themeColor="text1"/>
          <w:sz w:val="24"/>
          <w:szCs w:val="24"/>
        </w:rPr>
      </w:pPr>
    </w:p>
    <w:p w14:paraId="1EA2B985" w14:textId="14B02244" w:rsidR="00D42E23" w:rsidRPr="00D42E23" w:rsidRDefault="00D42E23" w:rsidP="003210CD">
      <w:pPr>
        <w:autoSpaceDE w:val="0"/>
        <w:autoSpaceDN w:val="0"/>
        <w:adjustRightInd w:val="0"/>
        <w:spacing w:after="0" w:line="240" w:lineRule="auto"/>
        <w:rPr>
          <w:rFonts w:ascii="Arial" w:hAnsi="Arial" w:cs="Arial"/>
          <w:color w:val="000000" w:themeColor="text1"/>
          <w:sz w:val="24"/>
          <w:szCs w:val="24"/>
        </w:rPr>
      </w:pPr>
      <w:r w:rsidRPr="00D42E23">
        <w:rPr>
          <w:rFonts w:ascii="Arial" w:hAnsi="Arial" w:cs="Arial"/>
          <w:color w:val="000000" w:themeColor="text1"/>
          <w:sz w:val="24"/>
          <w:szCs w:val="24"/>
        </w:rPr>
        <w:lastRenderedPageBreak/>
        <w:t xml:space="preserve">Audit recommendations are monitored, and </w:t>
      </w:r>
      <w:r w:rsidR="00A73D6B">
        <w:rPr>
          <w:rFonts w:ascii="Arial" w:hAnsi="Arial" w:cs="Arial"/>
          <w:color w:val="000000" w:themeColor="text1"/>
          <w:sz w:val="24"/>
          <w:szCs w:val="24"/>
        </w:rPr>
        <w:t xml:space="preserve">updates on their </w:t>
      </w:r>
      <w:r w:rsidRPr="00D42E23">
        <w:rPr>
          <w:rFonts w:ascii="Arial" w:hAnsi="Arial" w:cs="Arial"/>
          <w:color w:val="000000" w:themeColor="text1"/>
          <w:sz w:val="24"/>
          <w:szCs w:val="24"/>
        </w:rPr>
        <w:t>progress</w:t>
      </w:r>
      <w:r w:rsidR="00013537">
        <w:rPr>
          <w:rFonts w:ascii="Arial" w:hAnsi="Arial" w:cs="Arial"/>
          <w:color w:val="000000" w:themeColor="text1"/>
          <w:sz w:val="24"/>
          <w:szCs w:val="24"/>
        </w:rPr>
        <w:t xml:space="preserve"> are provided to the Governance Committee</w:t>
      </w:r>
      <w:r w:rsidRPr="00D42E23">
        <w:rPr>
          <w:rFonts w:ascii="Arial" w:hAnsi="Arial" w:cs="Arial"/>
          <w:color w:val="000000" w:themeColor="text1"/>
          <w:sz w:val="24"/>
          <w:szCs w:val="24"/>
        </w:rPr>
        <w:t xml:space="preserve">. An Annual Report is prepared for the Governance Committee to </w:t>
      </w:r>
      <w:r w:rsidR="00770BA0">
        <w:rPr>
          <w:rFonts w:ascii="Arial" w:hAnsi="Arial" w:cs="Arial"/>
          <w:color w:val="000000" w:themeColor="text1"/>
          <w:sz w:val="24"/>
          <w:szCs w:val="24"/>
        </w:rPr>
        <w:t>assure</w:t>
      </w:r>
      <w:r w:rsidRPr="00D42E23">
        <w:rPr>
          <w:rFonts w:ascii="Arial" w:hAnsi="Arial" w:cs="Arial"/>
          <w:color w:val="000000" w:themeColor="text1"/>
          <w:sz w:val="24"/>
          <w:szCs w:val="24"/>
        </w:rPr>
        <w:t xml:space="preserve"> elected members regarding the Authority's internal control system.</w:t>
      </w:r>
    </w:p>
    <w:p w14:paraId="7857A690" w14:textId="77777777" w:rsidR="001C7887" w:rsidRDefault="001C7887" w:rsidP="003210CD">
      <w:pPr>
        <w:spacing w:after="0" w:line="240" w:lineRule="auto"/>
        <w:rPr>
          <w:rFonts w:ascii="Arial" w:hAnsi="Arial" w:cs="Arial"/>
          <w:b/>
          <w:color w:val="000000" w:themeColor="text1"/>
          <w:sz w:val="24"/>
          <w:szCs w:val="24"/>
        </w:rPr>
      </w:pPr>
    </w:p>
    <w:p w14:paraId="737CCDD8" w14:textId="24309F2F" w:rsidR="00205105" w:rsidRPr="00AB7979" w:rsidRDefault="00C32CFD" w:rsidP="003210CD">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 xml:space="preserve">Role of </w:t>
      </w:r>
      <w:r w:rsidRPr="00C2499E">
        <w:rPr>
          <w:rFonts w:ascii="Arial" w:hAnsi="Arial" w:cs="Arial"/>
          <w:b/>
          <w:color w:val="000000" w:themeColor="text1"/>
          <w:sz w:val="24"/>
          <w:szCs w:val="24"/>
        </w:rPr>
        <w:t>External Audit</w:t>
      </w:r>
      <w:r w:rsidR="00205105">
        <w:rPr>
          <w:rFonts w:ascii="Arial" w:hAnsi="Arial" w:cs="Arial"/>
          <w:b/>
          <w:color w:val="000000" w:themeColor="text1"/>
          <w:sz w:val="24"/>
          <w:szCs w:val="24"/>
        </w:rPr>
        <w:t xml:space="preserve"> </w:t>
      </w:r>
    </w:p>
    <w:p w14:paraId="47610C86" w14:textId="77777777" w:rsidR="00AB7979" w:rsidRPr="00205105" w:rsidRDefault="00AB7979" w:rsidP="003210CD">
      <w:pPr>
        <w:spacing w:after="0" w:line="240" w:lineRule="auto"/>
        <w:ind w:left="426"/>
        <w:rPr>
          <w:rFonts w:ascii="Arial" w:hAnsi="Arial" w:cs="Arial"/>
          <w:color w:val="000000" w:themeColor="text1"/>
          <w:sz w:val="24"/>
          <w:szCs w:val="24"/>
        </w:rPr>
      </w:pPr>
    </w:p>
    <w:p w14:paraId="196AB3C6" w14:textId="797DC411" w:rsidR="006F17FF" w:rsidRPr="006F17FF" w:rsidRDefault="006F17FF" w:rsidP="003210CD">
      <w:pPr>
        <w:spacing w:after="0" w:line="240" w:lineRule="auto"/>
        <w:rPr>
          <w:rFonts w:ascii="Arial" w:hAnsi="Arial" w:cs="Arial"/>
          <w:color w:val="000000" w:themeColor="text1"/>
          <w:sz w:val="24"/>
          <w:szCs w:val="24"/>
        </w:rPr>
      </w:pPr>
      <w:r w:rsidRPr="006F17FF">
        <w:rPr>
          <w:rFonts w:ascii="Arial" w:hAnsi="Arial" w:cs="Arial"/>
          <w:color w:val="000000" w:themeColor="text1"/>
          <w:sz w:val="24"/>
          <w:szCs w:val="24"/>
        </w:rPr>
        <w:t xml:space="preserve">The Authority’s current external auditors are </w:t>
      </w:r>
      <w:r w:rsidR="008652E7" w:rsidRPr="008652E7">
        <w:rPr>
          <w:rFonts w:ascii="Arial" w:hAnsi="Arial" w:cs="Arial"/>
          <w:color w:val="000000" w:themeColor="text1"/>
          <w:sz w:val="24"/>
          <w:szCs w:val="24"/>
        </w:rPr>
        <w:t>Forvis</w:t>
      </w:r>
      <w:r w:rsidR="008652E7">
        <w:rPr>
          <w:rFonts w:ascii="Arial" w:hAnsi="Arial" w:cs="Arial"/>
          <w:color w:val="000000" w:themeColor="text1"/>
          <w:sz w:val="24"/>
          <w:szCs w:val="24"/>
        </w:rPr>
        <w:t xml:space="preserve"> </w:t>
      </w:r>
      <w:r w:rsidRPr="006F17FF">
        <w:rPr>
          <w:rFonts w:ascii="Arial" w:hAnsi="Arial" w:cs="Arial"/>
          <w:color w:val="000000" w:themeColor="text1"/>
          <w:sz w:val="24"/>
          <w:szCs w:val="24"/>
        </w:rPr>
        <w:t xml:space="preserve">Mazars, a limited liability partnership appointed by Public Sector Audit Appointments Limited. </w:t>
      </w:r>
    </w:p>
    <w:p w14:paraId="2D7F63A2" w14:textId="77777777" w:rsidR="006F17FF" w:rsidRPr="006F17FF" w:rsidRDefault="006F17FF" w:rsidP="003210CD">
      <w:pPr>
        <w:spacing w:after="0" w:line="240" w:lineRule="auto"/>
        <w:ind w:left="426"/>
        <w:rPr>
          <w:rFonts w:ascii="Arial" w:hAnsi="Arial" w:cs="Arial"/>
          <w:color w:val="000000" w:themeColor="text1"/>
          <w:sz w:val="24"/>
          <w:szCs w:val="24"/>
        </w:rPr>
      </w:pPr>
    </w:p>
    <w:p w14:paraId="0B1E1A3E" w14:textId="1774B9A5" w:rsidR="006F17FF" w:rsidRPr="006F17FF" w:rsidRDefault="006F17FF" w:rsidP="003210CD">
      <w:pPr>
        <w:spacing w:after="0" w:line="240" w:lineRule="auto"/>
        <w:rPr>
          <w:rFonts w:ascii="Arial" w:hAnsi="Arial" w:cs="Arial"/>
          <w:color w:val="000000" w:themeColor="text1"/>
          <w:sz w:val="24"/>
          <w:szCs w:val="24"/>
        </w:rPr>
      </w:pPr>
      <w:r w:rsidRPr="006F17FF">
        <w:rPr>
          <w:rFonts w:ascii="Arial" w:hAnsi="Arial" w:cs="Arial"/>
          <w:color w:val="000000" w:themeColor="text1"/>
          <w:sz w:val="24"/>
          <w:szCs w:val="24"/>
        </w:rPr>
        <w:t>The external auditors audit the financial statement and provide an opinion on whether the</w:t>
      </w:r>
      <w:r w:rsidR="00013537">
        <w:rPr>
          <w:rFonts w:ascii="Arial" w:hAnsi="Arial" w:cs="Arial"/>
          <w:color w:val="000000" w:themeColor="text1"/>
          <w:sz w:val="24"/>
          <w:szCs w:val="24"/>
        </w:rPr>
        <w:t xml:space="preserve">se </w:t>
      </w:r>
      <w:r w:rsidRPr="006F17FF">
        <w:rPr>
          <w:rFonts w:ascii="Arial" w:hAnsi="Arial" w:cs="Arial"/>
          <w:color w:val="000000" w:themeColor="text1"/>
          <w:sz w:val="24"/>
          <w:szCs w:val="24"/>
        </w:rPr>
        <w:t xml:space="preserve">statements </w:t>
      </w:r>
      <w:r w:rsidR="00013537">
        <w:rPr>
          <w:rFonts w:ascii="Arial" w:hAnsi="Arial" w:cs="Arial"/>
          <w:color w:val="000000" w:themeColor="text1"/>
          <w:sz w:val="24"/>
          <w:szCs w:val="24"/>
        </w:rPr>
        <w:t xml:space="preserve">provide </w:t>
      </w:r>
      <w:r w:rsidRPr="006F17FF">
        <w:rPr>
          <w:rFonts w:ascii="Arial" w:hAnsi="Arial" w:cs="Arial"/>
          <w:color w:val="000000" w:themeColor="text1"/>
          <w:sz w:val="24"/>
          <w:szCs w:val="24"/>
        </w:rPr>
        <w:t>a true and fair view of the Authority’s financial position</w:t>
      </w:r>
      <w:r w:rsidR="00F22015">
        <w:rPr>
          <w:rFonts w:ascii="Arial" w:hAnsi="Arial" w:cs="Arial"/>
          <w:color w:val="000000" w:themeColor="text1"/>
          <w:sz w:val="24"/>
          <w:szCs w:val="24"/>
        </w:rPr>
        <w:t xml:space="preserve"> as </w:t>
      </w:r>
      <w:r w:rsidRPr="006F17FF">
        <w:rPr>
          <w:rFonts w:ascii="Arial" w:hAnsi="Arial" w:cs="Arial"/>
          <w:color w:val="000000" w:themeColor="text1"/>
          <w:sz w:val="24"/>
          <w:szCs w:val="24"/>
        </w:rPr>
        <w:t>of 31 March, as well as the income and expenditure for the year ended.</w:t>
      </w:r>
    </w:p>
    <w:p w14:paraId="1CE16E94" w14:textId="77777777" w:rsidR="006F17FF" w:rsidRPr="006F17FF" w:rsidRDefault="006F17FF" w:rsidP="003210CD">
      <w:pPr>
        <w:spacing w:after="0" w:line="240" w:lineRule="auto"/>
        <w:ind w:left="426"/>
        <w:rPr>
          <w:rFonts w:ascii="Arial" w:hAnsi="Arial" w:cs="Arial"/>
          <w:color w:val="000000" w:themeColor="text1"/>
          <w:sz w:val="24"/>
          <w:szCs w:val="24"/>
        </w:rPr>
      </w:pPr>
    </w:p>
    <w:p w14:paraId="0F5BE422" w14:textId="011CE813" w:rsidR="006F17FF" w:rsidRPr="006F17FF" w:rsidRDefault="00F22015" w:rsidP="003210CD">
      <w:pPr>
        <w:spacing w:after="0" w:line="240" w:lineRule="auto"/>
        <w:rPr>
          <w:rFonts w:ascii="Arial" w:hAnsi="Arial" w:cs="Arial"/>
          <w:color w:val="000000" w:themeColor="text1"/>
          <w:sz w:val="24"/>
          <w:szCs w:val="24"/>
        </w:rPr>
      </w:pPr>
      <w:r>
        <w:rPr>
          <w:rFonts w:ascii="Arial" w:hAnsi="Arial" w:cs="Arial"/>
          <w:color w:val="000000" w:themeColor="text1"/>
          <w:sz w:val="24"/>
          <w:szCs w:val="24"/>
        </w:rPr>
        <w:t>Additionally, t</w:t>
      </w:r>
      <w:r w:rsidR="006F17FF" w:rsidRPr="006F17FF">
        <w:rPr>
          <w:rFonts w:ascii="Arial" w:hAnsi="Arial" w:cs="Arial"/>
          <w:color w:val="000000" w:themeColor="text1"/>
          <w:sz w:val="24"/>
          <w:szCs w:val="24"/>
        </w:rPr>
        <w:t xml:space="preserve">he external auditors assess whether the Authority has established proper arrangements to ensure economy, </w:t>
      </w:r>
      <w:r w:rsidR="00E24A37" w:rsidRPr="006F17FF">
        <w:rPr>
          <w:rFonts w:ascii="Arial" w:hAnsi="Arial" w:cs="Arial"/>
          <w:color w:val="000000" w:themeColor="text1"/>
          <w:sz w:val="24"/>
          <w:szCs w:val="24"/>
        </w:rPr>
        <w:t>efficiency,</w:t>
      </w:r>
      <w:r w:rsidR="006F17FF" w:rsidRPr="006F17FF">
        <w:rPr>
          <w:rFonts w:ascii="Arial" w:hAnsi="Arial" w:cs="Arial"/>
          <w:color w:val="000000" w:themeColor="text1"/>
          <w:sz w:val="24"/>
          <w:szCs w:val="24"/>
        </w:rPr>
        <w:t xml:space="preserve"> and effectiveness in its use of resources</w:t>
      </w:r>
      <w:r w:rsidR="004A0DFD">
        <w:rPr>
          <w:rFonts w:ascii="Arial" w:hAnsi="Arial" w:cs="Arial"/>
          <w:color w:val="000000" w:themeColor="text1"/>
          <w:sz w:val="24"/>
          <w:szCs w:val="24"/>
        </w:rPr>
        <w:t xml:space="preserve"> </w:t>
      </w:r>
      <w:r w:rsidR="006F17FF" w:rsidRPr="006F17FF">
        <w:rPr>
          <w:rFonts w:ascii="Arial" w:hAnsi="Arial" w:cs="Arial"/>
          <w:color w:val="000000" w:themeColor="text1"/>
          <w:sz w:val="24"/>
          <w:szCs w:val="24"/>
        </w:rPr>
        <w:t>and provide a detailed assessment of these arrangements.</w:t>
      </w:r>
    </w:p>
    <w:p w14:paraId="534BA0F3" w14:textId="77777777" w:rsidR="006F17FF" w:rsidRPr="006F17FF" w:rsidRDefault="006F17FF" w:rsidP="003210CD">
      <w:pPr>
        <w:spacing w:after="0" w:line="240" w:lineRule="auto"/>
        <w:ind w:left="426"/>
        <w:rPr>
          <w:rFonts w:ascii="Arial" w:hAnsi="Arial" w:cs="Arial"/>
          <w:color w:val="000000" w:themeColor="text1"/>
          <w:sz w:val="24"/>
          <w:szCs w:val="24"/>
        </w:rPr>
      </w:pPr>
    </w:p>
    <w:p w14:paraId="49F277DC" w14:textId="326817C8" w:rsidR="00010393" w:rsidRDefault="006F17FF" w:rsidP="004519F6">
      <w:pPr>
        <w:spacing w:after="0" w:line="240" w:lineRule="auto"/>
        <w:rPr>
          <w:rFonts w:ascii="Arial" w:hAnsi="Arial" w:cs="Arial"/>
          <w:color w:val="000000" w:themeColor="text1"/>
          <w:sz w:val="24"/>
          <w:szCs w:val="24"/>
        </w:rPr>
      </w:pPr>
      <w:r w:rsidRPr="006F17FF">
        <w:rPr>
          <w:rFonts w:ascii="Arial" w:hAnsi="Arial" w:cs="Arial"/>
          <w:color w:val="000000" w:themeColor="text1"/>
          <w:sz w:val="24"/>
          <w:szCs w:val="24"/>
        </w:rPr>
        <w:t>The Annual Audit Report offers independent assurance regarding the Authority’s financial controls and value for money arrangements. It includes a thorough analysis and commentary on the financial resilience and overall efficiency and effectiveness of the Authority’s systems</w:t>
      </w:r>
      <w:r w:rsidR="004519F6">
        <w:rPr>
          <w:rFonts w:ascii="Arial" w:hAnsi="Arial" w:cs="Arial"/>
          <w:color w:val="000000" w:themeColor="text1"/>
          <w:sz w:val="24"/>
          <w:szCs w:val="24"/>
        </w:rPr>
        <w:t>.</w:t>
      </w:r>
    </w:p>
    <w:p w14:paraId="69F9B988" w14:textId="77777777" w:rsidR="004519F6" w:rsidRPr="006F17FF" w:rsidRDefault="004519F6" w:rsidP="004519F6">
      <w:pPr>
        <w:spacing w:after="0" w:line="240" w:lineRule="auto"/>
        <w:rPr>
          <w:rFonts w:ascii="Arial" w:hAnsi="Arial" w:cs="Arial"/>
          <w:color w:val="000000" w:themeColor="text1"/>
          <w:sz w:val="24"/>
          <w:szCs w:val="24"/>
        </w:rPr>
      </w:pPr>
    </w:p>
    <w:p w14:paraId="5190E5B6" w14:textId="61DE9B21" w:rsidR="00AB7979" w:rsidRPr="006D3CD0" w:rsidRDefault="00AB7979" w:rsidP="003210CD">
      <w:pPr>
        <w:keepNext/>
        <w:spacing w:after="0" w:line="240" w:lineRule="auto"/>
        <w:outlineLvl w:val="3"/>
        <w:rPr>
          <w:rFonts w:ascii="Arial" w:hAnsi="Arial" w:cs="Arial"/>
          <w:b/>
          <w:sz w:val="24"/>
          <w:szCs w:val="24"/>
        </w:rPr>
      </w:pPr>
      <w:r w:rsidRPr="006D3CD0">
        <w:rPr>
          <w:rFonts w:ascii="Arial" w:hAnsi="Arial" w:cs="Arial"/>
          <w:b/>
          <w:sz w:val="24"/>
          <w:szCs w:val="24"/>
        </w:rPr>
        <w:t>R</w:t>
      </w:r>
      <w:r w:rsidR="00010393" w:rsidRPr="006D3CD0">
        <w:rPr>
          <w:rFonts w:ascii="Arial" w:hAnsi="Arial" w:cs="Arial"/>
          <w:b/>
          <w:sz w:val="24"/>
          <w:szCs w:val="24"/>
        </w:rPr>
        <w:t>ole of R</w:t>
      </w:r>
      <w:r w:rsidRPr="006D3CD0">
        <w:rPr>
          <w:rFonts w:ascii="Arial" w:hAnsi="Arial" w:cs="Arial"/>
          <w:b/>
          <w:sz w:val="24"/>
          <w:szCs w:val="24"/>
        </w:rPr>
        <w:t xml:space="preserve">isk Management </w:t>
      </w:r>
    </w:p>
    <w:p w14:paraId="08CA236D" w14:textId="77777777" w:rsidR="00F97781" w:rsidRDefault="00F97781" w:rsidP="003210CD">
      <w:pPr>
        <w:pStyle w:val="ListParagraph"/>
        <w:spacing w:after="0" w:line="240" w:lineRule="auto"/>
        <w:ind w:left="502"/>
        <w:rPr>
          <w:rFonts w:ascii="Arial" w:hAnsi="Arial" w:cs="Arial"/>
          <w:color w:val="000000" w:themeColor="text1"/>
          <w:sz w:val="24"/>
          <w:szCs w:val="24"/>
        </w:rPr>
      </w:pPr>
    </w:p>
    <w:p w14:paraId="25F9E637" w14:textId="2DB0F4A7" w:rsidR="008C4191" w:rsidRPr="008C4191" w:rsidRDefault="008C4191" w:rsidP="003210CD">
      <w:pPr>
        <w:spacing w:after="0" w:line="240" w:lineRule="auto"/>
        <w:rPr>
          <w:rFonts w:ascii="Arial" w:hAnsi="Arial" w:cs="Arial"/>
          <w:color w:val="000000" w:themeColor="text1"/>
          <w:sz w:val="24"/>
          <w:szCs w:val="24"/>
        </w:rPr>
      </w:pPr>
      <w:r w:rsidRPr="008C4191">
        <w:rPr>
          <w:rFonts w:ascii="Arial" w:hAnsi="Arial" w:cs="Arial"/>
          <w:color w:val="000000" w:themeColor="text1"/>
          <w:sz w:val="24"/>
          <w:szCs w:val="24"/>
        </w:rPr>
        <w:t xml:space="preserve">A strong risk management framework is essential for the Service’s operational delivery and decision-making processes. The Risk Management Policy and Procedure ensures transparency and </w:t>
      </w:r>
      <w:r w:rsidR="009747F5">
        <w:rPr>
          <w:rFonts w:ascii="Arial" w:hAnsi="Arial" w:cs="Arial"/>
          <w:color w:val="000000" w:themeColor="text1"/>
          <w:sz w:val="24"/>
          <w:szCs w:val="24"/>
        </w:rPr>
        <w:t>provides</w:t>
      </w:r>
      <w:r w:rsidRPr="008C4191">
        <w:rPr>
          <w:rFonts w:ascii="Arial" w:hAnsi="Arial" w:cs="Arial"/>
          <w:color w:val="000000" w:themeColor="text1"/>
          <w:sz w:val="24"/>
          <w:szCs w:val="24"/>
        </w:rPr>
        <w:t xml:space="preserve"> a comprehensive approach to risk management.</w:t>
      </w:r>
    </w:p>
    <w:p w14:paraId="7F0185F9" w14:textId="77777777" w:rsidR="008C4191" w:rsidRPr="008C4191" w:rsidRDefault="008C4191" w:rsidP="003210CD">
      <w:pPr>
        <w:spacing w:after="0" w:line="240" w:lineRule="auto"/>
        <w:ind w:left="426"/>
        <w:rPr>
          <w:rFonts w:ascii="Arial" w:hAnsi="Arial" w:cs="Arial"/>
          <w:color w:val="000000" w:themeColor="text1"/>
          <w:sz w:val="24"/>
          <w:szCs w:val="24"/>
        </w:rPr>
      </w:pPr>
    </w:p>
    <w:p w14:paraId="787D91EC" w14:textId="1B4B37CD" w:rsidR="008C4191" w:rsidRPr="008C4191" w:rsidRDefault="008C4191" w:rsidP="003210CD">
      <w:pPr>
        <w:spacing w:after="0" w:line="240" w:lineRule="auto"/>
        <w:rPr>
          <w:rFonts w:ascii="Arial" w:hAnsi="Arial" w:cs="Arial"/>
          <w:color w:val="000000" w:themeColor="text1"/>
          <w:sz w:val="24"/>
          <w:szCs w:val="24"/>
        </w:rPr>
      </w:pPr>
      <w:r w:rsidRPr="008C4191">
        <w:rPr>
          <w:rFonts w:ascii="Arial" w:hAnsi="Arial" w:cs="Arial"/>
          <w:color w:val="000000" w:themeColor="text1"/>
          <w:sz w:val="24"/>
          <w:szCs w:val="24"/>
        </w:rPr>
        <w:t xml:space="preserve">Directorate and strategic risk registers are maintained, along with appropriate action plans to mitigate and manage identified risks. The Executive Leadership Team reviews the corporate risk </w:t>
      </w:r>
      <w:r w:rsidR="00E24A37" w:rsidRPr="008C4191">
        <w:rPr>
          <w:rFonts w:ascii="Arial" w:hAnsi="Arial" w:cs="Arial"/>
          <w:color w:val="000000" w:themeColor="text1"/>
          <w:sz w:val="24"/>
          <w:szCs w:val="24"/>
        </w:rPr>
        <w:t>register,</w:t>
      </w:r>
      <w:r w:rsidRPr="008C4191">
        <w:rPr>
          <w:rFonts w:ascii="Arial" w:hAnsi="Arial" w:cs="Arial"/>
          <w:color w:val="000000" w:themeColor="text1"/>
          <w:sz w:val="24"/>
          <w:szCs w:val="24"/>
        </w:rPr>
        <w:t xml:space="preserve"> as necessary. Directorate risk registers are discussed during team meetings, including those led by the Senior Leadership Team.</w:t>
      </w:r>
    </w:p>
    <w:p w14:paraId="0453FD4E" w14:textId="77777777" w:rsidR="008C4191" w:rsidRPr="008C4191" w:rsidRDefault="008C4191" w:rsidP="003210CD">
      <w:pPr>
        <w:spacing w:after="0" w:line="240" w:lineRule="auto"/>
        <w:ind w:left="426"/>
        <w:rPr>
          <w:rFonts w:ascii="Arial" w:hAnsi="Arial" w:cs="Arial"/>
          <w:color w:val="000000" w:themeColor="text1"/>
          <w:sz w:val="24"/>
          <w:szCs w:val="24"/>
        </w:rPr>
      </w:pPr>
    </w:p>
    <w:p w14:paraId="25294279" w14:textId="5D81DC64" w:rsidR="008C4191" w:rsidRDefault="008C4191" w:rsidP="003210CD">
      <w:pPr>
        <w:spacing w:after="0" w:line="240" w:lineRule="auto"/>
        <w:rPr>
          <w:rFonts w:ascii="Arial" w:hAnsi="Arial" w:cs="Arial"/>
          <w:color w:val="000000" w:themeColor="text1"/>
          <w:sz w:val="24"/>
          <w:szCs w:val="24"/>
        </w:rPr>
      </w:pPr>
      <w:r w:rsidRPr="008C4191">
        <w:rPr>
          <w:rFonts w:ascii="Arial" w:hAnsi="Arial" w:cs="Arial"/>
          <w:color w:val="000000" w:themeColor="text1"/>
          <w:sz w:val="24"/>
          <w:szCs w:val="24"/>
        </w:rPr>
        <w:t xml:space="preserve">To ensure that risk is </w:t>
      </w:r>
      <w:r w:rsidR="009747F5">
        <w:rPr>
          <w:rFonts w:ascii="Arial" w:hAnsi="Arial" w:cs="Arial"/>
          <w:color w:val="000000" w:themeColor="text1"/>
          <w:sz w:val="24"/>
          <w:szCs w:val="24"/>
        </w:rPr>
        <w:t>considered</w:t>
      </w:r>
      <w:r w:rsidRPr="008C4191">
        <w:rPr>
          <w:rFonts w:ascii="Arial" w:hAnsi="Arial" w:cs="Arial"/>
          <w:color w:val="000000" w:themeColor="text1"/>
          <w:sz w:val="24"/>
          <w:szCs w:val="24"/>
        </w:rPr>
        <w:t xml:space="preserve"> when making decisions, all reports presented to elected members include a risk assessment of the proposed actions or their implications.</w:t>
      </w:r>
      <w:r w:rsidR="00FD3056">
        <w:rPr>
          <w:rFonts w:ascii="Arial" w:hAnsi="Arial" w:cs="Arial"/>
          <w:color w:val="000000" w:themeColor="text1"/>
          <w:sz w:val="24"/>
          <w:szCs w:val="24"/>
        </w:rPr>
        <w:t xml:space="preserve"> </w:t>
      </w:r>
      <w:r w:rsidRPr="008C4191">
        <w:rPr>
          <w:rFonts w:ascii="Arial" w:hAnsi="Arial" w:cs="Arial"/>
          <w:color w:val="000000" w:themeColor="text1"/>
          <w:sz w:val="24"/>
          <w:szCs w:val="24"/>
        </w:rPr>
        <w:t xml:space="preserve">Additionally, these reports </w:t>
      </w:r>
      <w:r w:rsidR="00FD3056">
        <w:rPr>
          <w:rFonts w:ascii="Arial" w:hAnsi="Arial" w:cs="Arial"/>
          <w:color w:val="000000" w:themeColor="text1"/>
          <w:sz w:val="24"/>
          <w:szCs w:val="24"/>
        </w:rPr>
        <w:t>evaluate</w:t>
      </w:r>
      <w:r w:rsidRPr="008C4191">
        <w:rPr>
          <w:rFonts w:ascii="Arial" w:hAnsi="Arial" w:cs="Arial"/>
          <w:color w:val="000000" w:themeColor="text1"/>
          <w:sz w:val="24"/>
          <w:szCs w:val="24"/>
        </w:rPr>
        <w:t xml:space="preserve"> financial, equality and fairness, </w:t>
      </w:r>
      <w:r w:rsidR="00FD3056">
        <w:rPr>
          <w:rFonts w:ascii="Arial" w:hAnsi="Arial" w:cs="Arial"/>
          <w:color w:val="000000" w:themeColor="text1"/>
          <w:sz w:val="24"/>
          <w:szCs w:val="24"/>
        </w:rPr>
        <w:t xml:space="preserve">and </w:t>
      </w:r>
      <w:r w:rsidRPr="008C4191">
        <w:rPr>
          <w:rFonts w:ascii="Arial" w:hAnsi="Arial" w:cs="Arial"/>
          <w:color w:val="000000" w:themeColor="text1"/>
          <w:sz w:val="24"/>
          <w:szCs w:val="24"/>
        </w:rPr>
        <w:t>health and safety considerations. Risk assessments are also in</w:t>
      </w:r>
      <w:r w:rsidR="00FD3056">
        <w:rPr>
          <w:rFonts w:ascii="Arial" w:hAnsi="Arial" w:cs="Arial"/>
          <w:color w:val="000000" w:themeColor="text1"/>
          <w:sz w:val="24"/>
          <w:szCs w:val="24"/>
        </w:rPr>
        <w:t>tegrated</w:t>
      </w:r>
      <w:r w:rsidRPr="008C4191">
        <w:rPr>
          <w:rFonts w:ascii="Arial" w:hAnsi="Arial" w:cs="Arial"/>
          <w:color w:val="000000" w:themeColor="text1"/>
          <w:sz w:val="24"/>
          <w:szCs w:val="24"/>
        </w:rPr>
        <w:t xml:space="preserve"> into the fire service's project and program</w:t>
      </w:r>
      <w:r w:rsidR="00FD3056">
        <w:rPr>
          <w:rFonts w:ascii="Arial" w:hAnsi="Arial" w:cs="Arial"/>
          <w:color w:val="000000" w:themeColor="text1"/>
          <w:sz w:val="24"/>
          <w:szCs w:val="24"/>
        </w:rPr>
        <w:t>me</w:t>
      </w:r>
      <w:r w:rsidRPr="008C4191">
        <w:rPr>
          <w:rFonts w:ascii="Arial" w:hAnsi="Arial" w:cs="Arial"/>
          <w:color w:val="000000" w:themeColor="text1"/>
          <w:sz w:val="24"/>
          <w:szCs w:val="24"/>
        </w:rPr>
        <w:t xml:space="preserve"> management processes.</w:t>
      </w:r>
    </w:p>
    <w:p w14:paraId="20637D9E" w14:textId="77777777" w:rsidR="008C4191" w:rsidRDefault="008C4191" w:rsidP="003210CD">
      <w:pPr>
        <w:spacing w:after="0" w:line="240" w:lineRule="auto"/>
        <w:ind w:left="426"/>
        <w:rPr>
          <w:rFonts w:ascii="Arial" w:hAnsi="Arial" w:cs="Arial"/>
          <w:color w:val="000000" w:themeColor="text1"/>
          <w:sz w:val="24"/>
          <w:szCs w:val="24"/>
        </w:rPr>
      </w:pPr>
    </w:p>
    <w:p w14:paraId="39E3C469" w14:textId="77777777" w:rsidR="00C427A6" w:rsidRDefault="00C427A6" w:rsidP="003210CD">
      <w:pPr>
        <w:spacing w:after="0" w:line="240" w:lineRule="auto"/>
        <w:ind w:left="426"/>
        <w:rPr>
          <w:rFonts w:ascii="Arial" w:hAnsi="Arial" w:cs="Arial"/>
          <w:color w:val="000000" w:themeColor="text1"/>
          <w:sz w:val="24"/>
          <w:szCs w:val="24"/>
        </w:rPr>
      </w:pPr>
    </w:p>
    <w:p w14:paraId="0AD3F35E" w14:textId="77777777" w:rsidR="00C427A6" w:rsidRDefault="00C427A6" w:rsidP="003210CD">
      <w:pPr>
        <w:spacing w:after="0" w:line="240" w:lineRule="auto"/>
        <w:ind w:left="426"/>
        <w:rPr>
          <w:rFonts w:ascii="Arial" w:hAnsi="Arial" w:cs="Arial"/>
          <w:color w:val="000000" w:themeColor="text1"/>
          <w:sz w:val="24"/>
          <w:szCs w:val="24"/>
        </w:rPr>
      </w:pPr>
    </w:p>
    <w:p w14:paraId="373B8824" w14:textId="77777777" w:rsidR="00C427A6" w:rsidRPr="008C4191" w:rsidRDefault="00C427A6" w:rsidP="003210CD">
      <w:pPr>
        <w:spacing w:after="0" w:line="240" w:lineRule="auto"/>
        <w:ind w:left="426"/>
        <w:rPr>
          <w:rFonts w:ascii="Arial" w:hAnsi="Arial" w:cs="Arial"/>
          <w:color w:val="000000" w:themeColor="text1"/>
          <w:sz w:val="24"/>
          <w:szCs w:val="24"/>
        </w:rPr>
      </w:pPr>
    </w:p>
    <w:p w14:paraId="20421C95" w14:textId="77777777" w:rsidR="00BF57A8" w:rsidRDefault="00BF57A8" w:rsidP="00D51BA9">
      <w:pPr>
        <w:pStyle w:val="Header"/>
        <w:tabs>
          <w:tab w:val="clear" w:pos="4513"/>
          <w:tab w:val="clear" w:pos="9026"/>
          <w:tab w:val="center" w:pos="4153"/>
          <w:tab w:val="right" w:pos="8306"/>
        </w:tabs>
        <w:rPr>
          <w:rFonts w:ascii="Arial" w:hAnsi="Arial" w:cs="Arial"/>
          <w:color w:val="000000" w:themeColor="text1"/>
          <w:sz w:val="24"/>
          <w:szCs w:val="24"/>
        </w:rPr>
      </w:pPr>
    </w:p>
    <w:p w14:paraId="04E6CD41" w14:textId="77777777" w:rsidR="00C427A6" w:rsidRDefault="00C427A6" w:rsidP="00D51BA9">
      <w:pPr>
        <w:pStyle w:val="Header"/>
        <w:tabs>
          <w:tab w:val="clear" w:pos="4513"/>
          <w:tab w:val="clear" w:pos="9026"/>
          <w:tab w:val="center" w:pos="4153"/>
          <w:tab w:val="right" w:pos="8306"/>
        </w:tabs>
        <w:rPr>
          <w:rFonts w:ascii="Arial" w:hAnsi="Arial" w:cs="Arial"/>
          <w:color w:val="000000" w:themeColor="text1"/>
          <w:sz w:val="24"/>
          <w:szCs w:val="24"/>
        </w:rPr>
      </w:pPr>
    </w:p>
    <w:p w14:paraId="7A73102B" w14:textId="77777777" w:rsidR="00C427A6" w:rsidRDefault="00C427A6" w:rsidP="00D51BA9">
      <w:pPr>
        <w:pStyle w:val="Header"/>
        <w:tabs>
          <w:tab w:val="clear" w:pos="4513"/>
          <w:tab w:val="clear" w:pos="9026"/>
          <w:tab w:val="center" w:pos="4153"/>
          <w:tab w:val="right" w:pos="8306"/>
        </w:tabs>
        <w:rPr>
          <w:rFonts w:ascii="Arial" w:hAnsi="Arial" w:cs="Arial"/>
          <w:color w:val="000000" w:themeColor="text1"/>
          <w:sz w:val="24"/>
          <w:szCs w:val="24"/>
        </w:rPr>
      </w:pPr>
    </w:p>
    <w:p w14:paraId="5A35B877" w14:textId="77777777" w:rsidR="00C427A6" w:rsidRDefault="00C427A6" w:rsidP="00D51BA9">
      <w:pPr>
        <w:pStyle w:val="Header"/>
        <w:tabs>
          <w:tab w:val="clear" w:pos="4513"/>
          <w:tab w:val="clear" w:pos="9026"/>
          <w:tab w:val="center" w:pos="4153"/>
          <w:tab w:val="right" w:pos="8306"/>
        </w:tabs>
        <w:rPr>
          <w:rFonts w:ascii="Arial" w:hAnsi="Arial" w:cs="Arial"/>
          <w:color w:val="000000" w:themeColor="text1"/>
          <w:sz w:val="24"/>
          <w:szCs w:val="24"/>
        </w:rPr>
      </w:pPr>
    </w:p>
    <w:p w14:paraId="4AFA8F44" w14:textId="77777777" w:rsidR="00C427A6" w:rsidRDefault="00C427A6" w:rsidP="00D51BA9">
      <w:pPr>
        <w:pStyle w:val="Header"/>
        <w:tabs>
          <w:tab w:val="clear" w:pos="4513"/>
          <w:tab w:val="clear" w:pos="9026"/>
          <w:tab w:val="center" w:pos="4153"/>
          <w:tab w:val="right" w:pos="8306"/>
        </w:tabs>
        <w:rPr>
          <w:rFonts w:ascii="Arial" w:hAnsi="Arial" w:cs="Arial"/>
          <w:color w:val="000000" w:themeColor="text1"/>
          <w:sz w:val="24"/>
          <w:szCs w:val="24"/>
        </w:rPr>
      </w:pPr>
    </w:p>
    <w:p w14:paraId="6BE75108" w14:textId="77777777" w:rsidR="00C427A6" w:rsidRDefault="00C427A6" w:rsidP="00D51BA9">
      <w:pPr>
        <w:pStyle w:val="Header"/>
        <w:tabs>
          <w:tab w:val="clear" w:pos="4513"/>
          <w:tab w:val="clear" w:pos="9026"/>
          <w:tab w:val="center" w:pos="4153"/>
          <w:tab w:val="right" w:pos="8306"/>
        </w:tabs>
        <w:rPr>
          <w:rFonts w:ascii="Arial" w:hAnsi="Arial" w:cs="Arial"/>
          <w:color w:val="000000" w:themeColor="text1"/>
          <w:sz w:val="24"/>
          <w:szCs w:val="24"/>
        </w:rPr>
      </w:pPr>
    </w:p>
    <w:p w14:paraId="593383C6" w14:textId="77777777" w:rsidR="00385D78" w:rsidRDefault="00385D78" w:rsidP="00D51BA9">
      <w:pPr>
        <w:pStyle w:val="Header"/>
        <w:tabs>
          <w:tab w:val="clear" w:pos="4513"/>
          <w:tab w:val="clear" w:pos="9026"/>
          <w:tab w:val="center" w:pos="4153"/>
          <w:tab w:val="right" w:pos="8306"/>
        </w:tabs>
        <w:rPr>
          <w:rFonts w:ascii="Arial" w:hAnsi="Arial" w:cs="Arial"/>
          <w:color w:val="000000" w:themeColor="text1"/>
          <w:sz w:val="24"/>
          <w:szCs w:val="24"/>
        </w:rPr>
      </w:pPr>
    </w:p>
    <w:p w14:paraId="18A01670" w14:textId="77777777" w:rsidR="00385D78" w:rsidRDefault="00385D78" w:rsidP="00D51BA9">
      <w:pPr>
        <w:pStyle w:val="Header"/>
        <w:tabs>
          <w:tab w:val="clear" w:pos="4513"/>
          <w:tab w:val="clear" w:pos="9026"/>
          <w:tab w:val="center" w:pos="4153"/>
          <w:tab w:val="right" w:pos="8306"/>
        </w:tabs>
        <w:rPr>
          <w:rFonts w:ascii="Arial" w:hAnsi="Arial" w:cs="Arial"/>
          <w:color w:val="000000" w:themeColor="text1"/>
          <w:sz w:val="24"/>
          <w:szCs w:val="24"/>
        </w:rPr>
      </w:pPr>
    </w:p>
    <w:p w14:paraId="4728B786" w14:textId="77777777" w:rsidR="00385D78" w:rsidRDefault="00385D78" w:rsidP="00D51BA9">
      <w:pPr>
        <w:pStyle w:val="Header"/>
        <w:tabs>
          <w:tab w:val="clear" w:pos="4513"/>
          <w:tab w:val="clear" w:pos="9026"/>
          <w:tab w:val="center" w:pos="4153"/>
          <w:tab w:val="right" w:pos="8306"/>
        </w:tabs>
        <w:rPr>
          <w:rFonts w:ascii="Arial" w:hAnsi="Arial" w:cs="Arial"/>
          <w:color w:val="000000" w:themeColor="text1"/>
          <w:sz w:val="24"/>
          <w:szCs w:val="24"/>
        </w:rPr>
      </w:pPr>
    </w:p>
    <w:p w14:paraId="4DE0231F" w14:textId="77777777" w:rsidR="00385D78" w:rsidRDefault="00385D78" w:rsidP="00D51BA9">
      <w:pPr>
        <w:pStyle w:val="Header"/>
        <w:tabs>
          <w:tab w:val="clear" w:pos="4513"/>
          <w:tab w:val="clear" w:pos="9026"/>
          <w:tab w:val="center" w:pos="4153"/>
          <w:tab w:val="right" w:pos="8306"/>
        </w:tabs>
        <w:rPr>
          <w:rFonts w:ascii="Arial" w:hAnsi="Arial" w:cs="Arial"/>
          <w:color w:val="000000" w:themeColor="text1"/>
          <w:sz w:val="24"/>
          <w:szCs w:val="24"/>
        </w:rPr>
      </w:pPr>
    </w:p>
    <w:p w14:paraId="45324197" w14:textId="77777777" w:rsidR="00385D78" w:rsidRDefault="00385D78" w:rsidP="00D51BA9">
      <w:pPr>
        <w:pStyle w:val="Header"/>
        <w:tabs>
          <w:tab w:val="clear" w:pos="4513"/>
          <w:tab w:val="clear" w:pos="9026"/>
          <w:tab w:val="center" w:pos="4153"/>
          <w:tab w:val="right" w:pos="8306"/>
        </w:tabs>
        <w:rPr>
          <w:rFonts w:ascii="Arial" w:hAnsi="Arial" w:cs="Arial"/>
          <w:color w:val="000000" w:themeColor="text1"/>
          <w:sz w:val="24"/>
          <w:szCs w:val="24"/>
        </w:rPr>
      </w:pPr>
    </w:p>
    <w:p w14:paraId="23F53F16" w14:textId="77777777" w:rsidR="004A15E8" w:rsidRDefault="004A15E8" w:rsidP="00D51BA9">
      <w:pPr>
        <w:pStyle w:val="Header"/>
        <w:tabs>
          <w:tab w:val="clear" w:pos="4513"/>
          <w:tab w:val="clear" w:pos="9026"/>
          <w:tab w:val="center" w:pos="4153"/>
          <w:tab w:val="right" w:pos="8306"/>
        </w:tabs>
        <w:rPr>
          <w:rFonts w:ascii="Arial" w:hAnsi="Arial" w:cs="Arial"/>
          <w:color w:val="000000" w:themeColor="text1"/>
          <w:sz w:val="24"/>
          <w:szCs w:val="24"/>
        </w:rPr>
      </w:pPr>
    </w:p>
    <w:p w14:paraId="5E04E99D" w14:textId="7251C1B0" w:rsidR="00C32CFD" w:rsidRPr="00BF57A8" w:rsidRDefault="0045739C" w:rsidP="003210CD">
      <w:pPr>
        <w:pStyle w:val="ListParagraph"/>
        <w:keepNext/>
        <w:numPr>
          <w:ilvl w:val="0"/>
          <w:numId w:val="16"/>
        </w:numPr>
        <w:spacing w:after="0" w:line="240" w:lineRule="auto"/>
        <w:ind w:left="426" w:hanging="426"/>
        <w:outlineLvl w:val="3"/>
        <w:rPr>
          <w:rFonts w:ascii="Arial" w:eastAsia="Calibri" w:hAnsi="Arial" w:cs="Arial"/>
          <w:b/>
          <w:color w:val="000000" w:themeColor="text1"/>
          <w:sz w:val="24"/>
          <w:szCs w:val="24"/>
        </w:rPr>
      </w:pPr>
      <w:r w:rsidRPr="00BF57A8">
        <w:rPr>
          <w:rFonts w:ascii="Arial" w:eastAsia="Calibri" w:hAnsi="Arial" w:cs="Arial"/>
          <w:b/>
          <w:color w:val="000000" w:themeColor="text1"/>
          <w:sz w:val="24"/>
          <w:szCs w:val="24"/>
        </w:rPr>
        <w:lastRenderedPageBreak/>
        <w:t>How the Authority meets the principles of good governance</w:t>
      </w:r>
    </w:p>
    <w:p w14:paraId="2F355931" w14:textId="7A749951" w:rsidR="006F7BA1" w:rsidRDefault="006F7BA1" w:rsidP="003210CD">
      <w:pPr>
        <w:autoSpaceDE w:val="0"/>
        <w:autoSpaceDN w:val="0"/>
        <w:adjustRightInd w:val="0"/>
        <w:spacing w:after="0" w:line="240" w:lineRule="auto"/>
        <w:rPr>
          <w:rFonts w:ascii="Arial" w:hAnsi="Arial" w:cs="Arial"/>
          <w:color w:val="000000" w:themeColor="text1"/>
          <w:sz w:val="24"/>
          <w:szCs w:val="24"/>
        </w:rPr>
      </w:pPr>
    </w:p>
    <w:p w14:paraId="7A9D8AF1" w14:textId="28B038EB" w:rsidR="007A4BDE" w:rsidRPr="00BB4CE2" w:rsidRDefault="00EC793B" w:rsidP="003210CD">
      <w:pPr>
        <w:spacing w:after="0" w:line="240" w:lineRule="auto"/>
        <w:rPr>
          <w:rFonts w:ascii="Arial" w:eastAsia="Calibri" w:hAnsi="Arial" w:cs="Arial"/>
          <w:b/>
          <w:noProof/>
          <w:color w:val="7F5F7C"/>
          <w:sz w:val="24"/>
          <w:szCs w:val="24"/>
          <w:lang w:eastAsia="en-GB"/>
        </w:rPr>
      </w:pPr>
      <w:r>
        <w:rPr>
          <w:rFonts w:ascii="Arial" w:eastAsia="Calibri" w:hAnsi="Arial" w:cs="Arial"/>
          <w:b/>
          <w:color w:val="7F5F7C"/>
          <w:sz w:val="24"/>
          <w:szCs w:val="24"/>
        </w:rPr>
        <w:t xml:space="preserve">Principle </w:t>
      </w:r>
      <w:r w:rsidR="00B22EAC" w:rsidRPr="00D76AD4">
        <w:rPr>
          <w:rFonts w:ascii="Arial" w:eastAsia="Calibri" w:hAnsi="Arial" w:cs="Arial"/>
          <w:b/>
          <w:color w:val="7F5F7C"/>
          <w:sz w:val="24"/>
          <w:szCs w:val="24"/>
        </w:rPr>
        <w:t xml:space="preserve">A. </w:t>
      </w:r>
      <w:r w:rsidR="007A4BDE" w:rsidRPr="00D76AD4">
        <w:rPr>
          <w:rFonts w:ascii="Arial" w:eastAsia="Calibri" w:hAnsi="Arial" w:cs="Arial"/>
          <w:b/>
          <w:color w:val="7F5F7C"/>
          <w:sz w:val="24"/>
          <w:szCs w:val="24"/>
        </w:rPr>
        <w:t>Behaving with integrity, demonstrating strong commitment to ethical values, and respecting the rule of law</w:t>
      </w:r>
      <w:r w:rsidR="00297375">
        <w:rPr>
          <w:rFonts w:ascii="Arial" w:eastAsia="Calibri" w:hAnsi="Arial" w:cs="Arial"/>
          <w:b/>
          <w:color w:val="7F5F7C"/>
          <w:sz w:val="24"/>
          <w:szCs w:val="24"/>
        </w:rPr>
        <w:t>.</w:t>
      </w:r>
    </w:p>
    <w:p w14:paraId="45CE5AB8" w14:textId="77777777" w:rsidR="00D77EE7" w:rsidRPr="00D77EE7" w:rsidRDefault="00D77EE7" w:rsidP="003210CD">
      <w:pPr>
        <w:pStyle w:val="ListParagraph"/>
        <w:autoSpaceDE w:val="0"/>
        <w:autoSpaceDN w:val="0"/>
        <w:adjustRightInd w:val="0"/>
        <w:spacing w:after="0" w:line="240" w:lineRule="auto"/>
        <w:ind w:left="0" w:right="140"/>
        <w:rPr>
          <w:rFonts w:ascii="Arial" w:eastAsia="Calibri" w:hAnsi="Arial" w:cs="Arial"/>
          <w:b/>
          <w:sz w:val="24"/>
          <w:szCs w:val="24"/>
        </w:rPr>
      </w:pPr>
    </w:p>
    <w:p w14:paraId="20C78005" w14:textId="70747E91" w:rsidR="00071231" w:rsidRDefault="00790ADC"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Pr>
          <w:rFonts w:ascii="Arial" w:hAnsi="Arial" w:cs="Arial"/>
          <w:color w:val="000000" w:themeColor="text1"/>
          <w:sz w:val="24"/>
          <w:szCs w:val="24"/>
        </w:rPr>
        <w:t>The Authority are</w:t>
      </w:r>
      <w:r w:rsidRPr="00790ADC">
        <w:rPr>
          <w:rFonts w:ascii="Arial" w:hAnsi="Arial" w:cs="Arial"/>
          <w:color w:val="000000" w:themeColor="text1"/>
          <w:sz w:val="24"/>
          <w:szCs w:val="24"/>
        </w:rPr>
        <w:t xml:space="preserve"> accountable for how much they spend, and how they use the </w:t>
      </w:r>
      <w:r w:rsidR="00CE5CBC" w:rsidRPr="00790ADC">
        <w:rPr>
          <w:rFonts w:ascii="Arial" w:hAnsi="Arial" w:cs="Arial"/>
          <w:color w:val="000000" w:themeColor="text1"/>
          <w:sz w:val="24"/>
          <w:szCs w:val="24"/>
        </w:rPr>
        <w:t>resources</w:t>
      </w:r>
      <w:r w:rsidR="00C22E8F">
        <w:rPr>
          <w:rFonts w:ascii="Arial" w:hAnsi="Arial" w:cs="Arial"/>
          <w:color w:val="000000" w:themeColor="text1"/>
          <w:sz w:val="24"/>
          <w:szCs w:val="24"/>
        </w:rPr>
        <w:t xml:space="preserve"> </w:t>
      </w:r>
      <w:r w:rsidRPr="00790ADC">
        <w:rPr>
          <w:rFonts w:ascii="Arial" w:hAnsi="Arial" w:cs="Arial"/>
          <w:color w:val="000000" w:themeColor="text1"/>
          <w:sz w:val="24"/>
          <w:szCs w:val="24"/>
        </w:rPr>
        <w:t xml:space="preserve">under their stewardship. </w:t>
      </w:r>
      <w:r w:rsidR="00071231">
        <w:rPr>
          <w:rFonts w:ascii="Arial" w:hAnsi="Arial" w:cs="Arial"/>
          <w:color w:val="000000" w:themeColor="text1"/>
          <w:sz w:val="24"/>
          <w:szCs w:val="24"/>
        </w:rPr>
        <w:t>This includes accountability for outputs both positive and negative, and for the outcomes that are achieved.</w:t>
      </w:r>
    </w:p>
    <w:p w14:paraId="19893A51" w14:textId="77777777" w:rsidR="00071231" w:rsidRDefault="00071231" w:rsidP="003210CD">
      <w:pPr>
        <w:pStyle w:val="Header"/>
        <w:tabs>
          <w:tab w:val="clear" w:pos="4513"/>
          <w:tab w:val="clear" w:pos="9026"/>
          <w:tab w:val="center" w:pos="4153"/>
          <w:tab w:val="right" w:pos="8306"/>
        </w:tabs>
        <w:ind w:right="-1"/>
        <w:rPr>
          <w:rFonts w:ascii="Arial" w:hAnsi="Arial" w:cs="Arial"/>
          <w:color w:val="000000" w:themeColor="text1"/>
          <w:sz w:val="24"/>
          <w:szCs w:val="24"/>
        </w:rPr>
      </w:pPr>
    </w:p>
    <w:p w14:paraId="11484D8D" w14:textId="424293E3" w:rsidR="00A501A8" w:rsidRDefault="00071231"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Pr>
          <w:rFonts w:ascii="Arial" w:hAnsi="Arial" w:cs="Arial"/>
          <w:color w:val="000000" w:themeColor="text1"/>
          <w:sz w:val="24"/>
          <w:szCs w:val="24"/>
        </w:rPr>
        <w:t xml:space="preserve">In addition, the Authority has an </w:t>
      </w:r>
      <w:r w:rsidR="00790ADC" w:rsidRPr="00790ADC">
        <w:rPr>
          <w:rFonts w:ascii="Arial" w:hAnsi="Arial" w:cs="Arial"/>
          <w:color w:val="000000" w:themeColor="text1"/>
          <w:sz w:val="24"/>
          <w:szCs w:val="24"/>
        </w:rPr>
        <w:t xml:space="preserve">overarching responsibility to serve the public interest </w:t>
      </w:r>
      <w:r w:rsidR="00256D3B">
        <w:rPr>
          <w:rFonts w:ascii="Arial" w:hAnsi="Arial" w:cs="Arial"/>
          <w:color w:val="000000" w:themeColor="text1"/>
          <w:sz w:val="24"/>
          <w:szCs w:val="24"/>
        </w:rPr>
        <w:t>by</w:t>
      </w:r>
      <w:r w:rsidR="00790ADC" w:rsidRPr="00790ADC">
        <w:rPr>
          <w:rFonts w:ascii="Arial" w:hAnsi="Arial" w:cs="Arial"/>
          <w:color w:val="000000" w:themeColor="text1"/>
          <w:sz w:val="24"/>
          <w:szCs w:val="24"/>
        </w:rPr>
        <w:t xml:space="preserve"> adhering to legislation and government pol</w:t>
      </w:r>
      <w:r w:rsidR="00CE185F">
        <w:rPr>
          <w:rFonts w:ascii="Arial" w:hAnsi="Arial" w:cs="Arial"/>
          <w:color w:val="000000" w:themeColor="text1"/>
          <w:sz w:val="24"/>
          <w:szCs w:val="24"/>
        </w:rPr>
        <w:t>icies. It is essential that the Authority</w:t>
      </w:r>
      <w:r w:rsidR="00790ADC" w:rsidRPr="00790ADC">
        <w:rPr>
          <w:rFonts w:ascii="Arial" w:hAnsi="Arial" w:cs="Arial"/>
          <w:color w:val="000000" w:themeColor="text1"/>
          <w:sz w:val="24"/>
          <w:szCs w:val="24"/>
        </w:rPr>
        <w:t xml:space="preserve"> can demonstrate the appropriateness of </w:t>
      </w:r>
      <w:r w:rsidR="00297375">
        <w:rPr>
          <w:rFonts w:ascii="Arial" w:hAnsi="Arial" w:cs="Arial"/>
          <w:color w:val="000000" w:themeColor="text1"/>
          <w:sz w:val="24"/>
          <w:szCs w:val="24"/>
        </w:rPr>
        <w:t>its</w:t>
      </w:r>
      <w:r w:rsidR="00790ADC" w:rsidRPr="00790ADC">
        <w:rPr>
          <w:rFonts w:ascii="Arial" w:hAnsi="Arial" w:cs="Arial"/>
          <w:color w:val="000000" w:themeColor="text1"/>
          <w:sz w:val="24"/>
          <w:szCs w:val="24"/>
        </w:rPr>
        <w:t xml:space="preserve"> actions and have mechanisms in place to encourage and enforce ethical values and respect for the law. </w:t>
      </w:r>
    </w:p>
    <w:p w14:paraId="28282565" w14:textId="77777777" w:rsidR="00A501A8" w:rsidRDefault="00A501A8" w:rsidP="003210CD">
      <w:pPr>
        <w:pStyle w:val="Header"/>
        <w:tabs>
          <w:tab w:val="clear" w:pos="4513"/>
          <w:tab w:val="clear" w:pos="9026"/>
          <w:tab w:val="center" w:pos="4153"/>
          <w:tab w:val="right" w:pos="8306"/>
        </w:tabs>
        <w:ind w:right="-1"/>
        <w:rPr>
          <w:rFonts w:ascii="Arial" w:hAnsi="Arial" w:cs="Arial"/>
          <w:color w:val="000000" w:themeColor="text1"/>
          <w:sz w:val="24"/>
          <w:szCs w:val="24"/>
        </w:rPr>
      </w:pPr>
    </w:p>
    <w:p w14:paraId="3C4DA14E" w14:textId="0774D550" w:rsidR="00B16788" w:rsidRDefault="00D44160"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sidRPr="00D44160">
        <w:rPr>
          <w:rFonts w:ascii="Arial" w:hAnsi="Arial" w:cs="Arial"/>
          <w:color w:val="000000" w:themeColor="text1"/>
          <w:sz w:val="24"/>
          <w:szCs w:val="24"/>
        </w:rPr>
        <w:t>The Authority will achieve this by:</w:t>
      </w:r>
    </w:p>
    <w:p w14:paraId="5BA1052E" w14:textId="77777777" w:rsidR="00B16788" w:rsidRDefault="00B16788" w:rsidP="003210CD">
      <w:pPr>
        <w:pStyle w:val="Header"/>
        <w:tabs>
          <w:tab w:val="clear" w:pos="4513"/>
          <w:tab w:val="clear" w:pos="9026"/>
          <w:tab w:val="center" w:pos="4153"/>
          <w:tab w:val="right" w:pos="8306"/>
        </w:tabs>
        <w:ind w:left="-142" w:right="-428"/>
        <w:rPr>
          <w:rFonts w:ascii="Arial" w:hAnsi="Arial" w:cs="Arial"/>
          <w:color w:val="000000" w:themeColor="text1"/>
          <w:sz w:val="24"/>
          <w:szCs w:val="24"/>
        </w:rPr>
      </w:pPr>
    </w:p>
    <w:p w14:paraId="72529D49" w14:textId="2B30271B" w:rsidR="00B16788" w:rsidRPr="00B16788" w:rsidRDefault="00211CF6" w:rsidP="003210CD">
      <w:pPr>
        <w:pStyle w:val="Header"/>
        <w:tabs>
          <w:tab w:val="clear" w:pos="4513"/>
          <w:tab w:val="clear" w:pos="9026"/>
          <w:tab w:val="center" w:pos="4153"/>
          <w:tab w:val="right" w:pos="8306"/>
        </w:tabs>
        <w:ind w:left="-142" w:right="-428"/>
        <w:rPr>
          <w:rFonts w:ascii="Arial" w:hAnsi="Arial" w:cs="Arial"/>
          <w:color w:val="000000" w:themeColor="text1"/>
          <w:sz w:val="24"/>
          <w:szCs w:val="24"/>
        </w:rPr>
      </w:pPr>
      <w:r>
        <w:rPr>
          <w:rFonts w:ascii="Arial" w:eastAsia="Calibri" w:hAnsi="Arial" w:cs="Arial"/>
          <w:b/>
          <w:color w:val="7F5F7C"/>
          <w:sz w:val="24"/>
          <w:szCs w:val="24"/>
        </w:rPr>
        <w:t xml:space="preserve">  </w:t>
      </w:r>
      <w:r w:rsidR="00B16788" w:rsidRPr="00D44160">
        <w:rPr>
          <w:rFonts w:ascii="Arial" w:eastAsia="Calibri" w:hAnsi="Arial" w:cs="Arial"/>
          <w:b/>
          <w:color w:val="7F5F7C"/>
          <w:sz w:val="24"/>
          <w:szCs w:val="24"/>
        </w:rPr>
        <w:t>Behaving with integrity</w:t>
      </w:r>
    </w:p>
    <w:p w14:paraId="6668EE68" w14:textId="4666FA74" w:rsidR="00B16788" w:rsidRPr="00D44160" w:rsidRDefault="00806BD0" w:rsidP="003210CD">
      <w:pPr>
        <w:pStyle w:val="ListParagraph"/>
        <w:numPr>
          <w:ilvl w:val="0"/>
          <w:numId w:val="5"/>
        </w:numPr>
        <w:spacing w:before="120" w:after="0" w:line="240" w:lineRule="auto"/>
        <w:ind w:left="426" w:hanging="426"/>
        <w:rPr>
          <w:rFonts w:ascii="Arial" w:hAnsi="Arial" w:cs="Arial"/>
          <w:color w:val="000000" w:themeColor="text1"/>
          <w:sz w:val="24"/>
          <w:szCs w:val="24"/>
        </w:rPr>
      </w:pPr>
      <w:r>
        <w:rPr>
          <w:rFonts w:ascii="Arial" w:hAnsi="Arial" w:cs="Arial"/>
          <w:color w:val="000000" w:themeColor="text1"/>
          <w:sz w:val="24"/>
          <w:szCs w:val="24"/>
        </w:rPr>
        <w:t>Ensuring elected m</w:t>
      </w:r>
      <w:r w:rsidR="00B16788" w:rsidRPr="00D44160">
        <w:rPr>
          <w:rFonts w:ascii="Arial" w:hAnsi="Arial" w:cs="Arial"/>
          <w:color w:val="000000" w:themeColor="text1"/>
          <w:sz w:val="24"/>
          <w:szCs w:val="24"/>
        </w:rPr>
        <w:t xml:space="preserve">embers and </w:t>
      </w:r>
      <w:r w:rsidR="00C47A12">
        <w:rPr>
          <w:rFonts w:ascii="Arial" w:hAnsi="Arial" w:cs="Arial"/>
          <w:color w:val="000000" w:themeColor="text1"/>
          <w:sz w:val="24"/>
          <w:szCs w:val="24"/>
        </w:rPr>
        <w:t>employees</w:t>
      </w:r>
      <w:r w:rsidR="00B16788" w:rsidRPr="00D44160">
        <w:rPr>
          <w:rFonts w:ascii="Arial" w:hAnsi="Arial" w:cs="Arial"/>
          <w:color w:val="000000" w:themeColor="text1"/>
          <w:sz w:val="24"/>
          <w:szCs w:val="24"/>
        </w:rPr>
        <w:t xml:space="preserve"> behave with integrity and lead a culture where acting in the public interest is visibly and consistently demonstrated thereby protecting the reputation of the </w:t>
      </w:r>
      <w:r w:rsidR="00B16788">
        <w:rPr>
          <w:rFonts w:ascii="Arial" w:hAnsi="Arial" w:cs="Arial"/>
          <w:color w:val="000000" w:themeColor="text1"/>
          <w:sz w:val="24"/>
          <w:szCs w:val="24"/>
        </w:rPr>
        <w:t>Authority.</w:t>
      </w:r>
    </w:p>
    <w:p w14:paraId="628EF368" w14:textId="5F173139" w:rsidR="00B16788" w:rsidRDefault="00806BD0" w:rsidP="003210CD">
      <w:pPr>
        <w:pStyle w:val="ListParagraph"/>
        <w:numPr>
          <w:ilvl w:val="0"/>
          <w:numId w:val="5"/>
        </w:numPr>
        <w:spacing w:before="120" w:after="0" w:line="240" w:lineRule="auto"/>
        <w:ind w:left="426" w:hanging="426"/>
        <w:rPr>
          <w:rFonts w:ascii="Arial" w:hAnsi="Arial" w:cs="Arial"/>
          <w:color w:val="000000" w:themeColor="text1"/>
          <w:sz w:val="24"/>
          <w:szCs w:val="24"/>
        </w:rPr>
      </w:pPr>
      <w:r>
        <w:rPr>
          <w:rFonts w:ascii="Arial" w:hAnsi="Arial" w:cs="Arial"/>
          <w:color w:val="000000" w:themeColor="text1"/>
          <w:sz w:val="24"/>
          <w:szCs w:val="24"/>
        </w:rPr>
        <w:t>Ensuring elected m</w:t>
      </w:r>
      <w:r w:rsidR="00B16788" w:rsidRPr="00D44160">
        <w:rPr>
          <w:rFonts w:ascii="Arial" w:hAnsi="Arial" w:cs="Arial"/>
          <w:color w:val="000000" w:themeColor="text1"/>
          <w:sz w:val="24"/>
          <w:szCs w:val="24"/>
        </w:rPr>
        <w:t xml:space="preserve">embers take the lead in establishing specific standard operating principles or values for the </w:t>
      </w:r>
      <w:r w:rsidR="00B16788">
        <w:rPr>
          <w:rFonts w:ascii="Arial" w:hAnsi="Arial" w:cs="Arial"/>
          <w:color w:val="000000" w:themeColor="text1"/>
          <w:sz w:val="24"/>
          <w:szCs w:val="24"/>
        </w:rPr>
        <w:t>Authority</w:t>
      </w:r>
      <w:r w:rsidR="00B16788" w:rsidRPr="00D44160">
        <w:rPr>
          <w:rFonts w:ascii="Arial" w:hAnsi="Arial" w:cs="Arial"/>
          <w:color w:val="000000" w:themeColor="text1"/>
          <w:sz w:val="24"/>
          <w:szCs w:val="24"/>
        </w:rPr>
        <w:t xml:space="preserve"> and its staff and that they a</w:t>
      </w:r>
      <w:r w:rsidR="00DA4FE9">
        <w:rPr>
          <w:rFonts w:ascii="Arial" w:hAnsi="Arial" w:cs="Arial"/>
          <w:color w:val="000000" w:themeColor="text1"/>
          <w:sz w:val="24"/>
          <w:szCs w:val="24"/>
        </w:rPr>
        <w:t xml:space="preserve">re communicated and understood. </w:t>
      </w:r>
      <w:r w:rsidR="00B16788" w:rsidRPr="00D44160">
        <w:rPr>
          <w:rFonts w:ascii="Arial" w:hAnsi="Arial" w:cs="Arial"/>
          <w:color w:val="000000" w:themeColor="text1"/>
          <w:sz w:val="24"/>
          <w:szCs w:val="24"/>
        </w:rPr>
        <w:t>These should build on the Seven Principles of Public Life (the Nolan Principles)</w:t>
      </w:r>
      <w:r w:rsidR="00B16788">
        <w:rPr>
          <w:rFonts w:ascii="Arial" w:hAnsi="Arial" w:cs="Arial"/>
          <w:color w:val="000000" w:themeColor="text1"/>
          <w:sz w:val="24"/>
          <w:szCs w:val="24"/>
        </w:rPr>
        <w:t>.</w:t>
      </w:r>
    </w:p>
    <w:p w14:paraId="211CBEA4" w14:textId="428DB2E3" w:rsidR="00B16788" w:rsidRDefault="00B16788" w:rsidP="003210CD">
      <w:pPr>
        <w:pStyle w:val="ListParagraph"/>
        <w:numPr>
          <w:ilvl w:val="0"/>
          <w:numId w:val="5"/>
        </w:numPr>
        <w:spacing w:before="120" w:after="0" w:line="240" w:lineRule="auto"/>
        <w:ind w:left="426" w:hanging="426"/>
        <w:rPr>
          <w:rFonts w:ascii="Arial" w:hAnsi="Arial" w:cs="Arial"/>
          <w:color w:val="000000" w:themeColor="text1"/>
          <w:sz w:val="24"/>
          <w:szCs w:val="24"/>
        </w:rPr>
      </w:pPr>
      <w:r w:rsidRPr="00D44160">
        <w:rPr>
          <w:rFonts w:ascii="Arial" w:hAnsi="Arial" w:cs="Arial"/>
          <w:color w:val="000000" w:themeColor="text1"/>
          <w:sz w:val="24"/>
          <w:szCs w:val="24"/>
        </w:rPr>
        <w:t>Leading by example and using the above standard operating principles or values as a framework for decision</w:t>
      </w:r>
      <w:r w:rsidR="00240906">
        <w:rPr>
          <w:rFonts w:ascii="Arial" w:hAnsi="Arial" w:cs="Arial"/>
          <w:color w:val="000000" w:themeColor="text1"/>
          <w:sz w:val="24"/>
          <w:szCs w:val="24"/>
        </w:rPr>
        <w:t>-</w:t>
      </w:r>
      <w:r w:rsidRPr="00D44160">
        <w:rPr>
          <w:rFonts w:ascii="Arial" w:hAnsi="Arial" w:cs="Arial"/>
          <w:color w:val="000000" w:themeColor="text1"/>
          <w:sz w:val="24"/>
          <w:szCs w:val="24"/>
        </w:rPr>
        <w:t>making and other actions</w:t>
      </w:r>
      <w:r w:rsidR="00CE185F">
        <w:rPr>
          <w:rFonts w:ascii="Arial" w:hAnsi="Arial" w:cs="Arial"/>
          <w:color w:val="000000" w:themeColor="text1"/>
          <w:sz w:val="24"/>
          <w:szCs w:val="24"/>
        </w:rPr>
        <w:t>.</w:t>
      </w:r>
      <w:r w:rsidRPr="00D44160">
        <w:rPr>
          <w:rFonts w:ascii="Arial" w:hAnsi="Arial" w:cs="Arial"/>
          <w:color w:val="000000" w:themeColor="text1"/>
          <w:sz w:val="24"/>
          <w:szCs w:val="24"/>
        </w:rPr>
        <w:t xml:space="preserve"> </w:t>
      </w:r>
    </w:p>
    <w:p w14:paraId="3B22E79C" w14:textId="3C72B4D2" w:rsidR="00B16788" w:rsidRDefault="00B16788" w:rsidP="00C22E8F">
      <w:pPr>
        <w:pStyle w:val="ListParagraph"/>
        <w:numPr>
          <w:ilvl w:val="0"/>
          <w:numId w:val="5"/>
        </w:numPr>
        <w:spacing w:after="0" w:line="240" w:lineRule="auto"/>
        <w:ind w:left="426" w:hanging="426"/>
        <w:rPr>
          <w:rFonts w:ascii="Arial" w:hAnsi="Arial" w:cs="Arial"/>
          <w:color w:val="000000" w:themeColor="text1"/>
          <w:sz w:val="24"/>
          <w:szCs w:val="24"/>
        </w:rPr>
      </w:pPr>
      <w:r w:rsidRPr="00D44160">
        <w:rPr>
          <w:rFonts w:ascii="Arial" w:hAnsi="Arial" w:cs="Arial"/>
          <w:color w:val="000000" w:themeColor="text1"/>
          <w:sz w:val="24"/>
          <w:szCs w:val="24"/>
        </w:rPr>
        <w:t xml:space="preserve">Demonstrating, </w:t>
      </w:r>
      <w:r w:rsidR="00E24A37" w:rsidRPr="00D44160">
        <w:rPr>
          <w:rFonts w:ascii="Arial" w:hAnsi="Arial" w:cs="Arial"/>
          <w:color w:val="000000" w:themeColor="text1"/>
          <w:sz w:val="24"/>
          <w:szCs w:val="24"/>
        </w:rPr>
        <w:t>communicating,</w:t>
      </w:r>
      <w:r w:rsidRPr="00D44160">
        <w:rPr>
          <w:rFonts w:ascii="Arial" w:hAnsi="Arial" w:cs="Arial"/>
          <w:color w:val="000000" w:themeColor="text1"/>
          <w:sz w:val="24"/>
          <w:szCs w:val="24"/>
        </w:rPr>
        <w:t xml:space="preserve"> and embedding the standard operating principles or values through appropriate policies and </w:t>
      </w:r>
      <w:r w:rsidR="00211CF6" w:rsidRPr="00D44160">
        <w:rPr>
          <w:rFonts w:ascii="Arial" w:hAnsi="Arial" w:cs="Arial"/>
          <w:color w:val="000000" w:themeColor="text1"/>
          <w:sz w:val="24"/>
          <w:szCs w:val="24"/>
        </w:rPr>
        <w:t>processes, which</w:t>
      </w:r>
      <w:r w:rsidRPr="00D44160">
        <w:rPr>
          <w:rFonts w:ascii="Arial" w:hAnsi="Arial" w:cs="Arial"/>
          <w:color w:val="000000" w:themeColor="text1"/>
          <w:sz w:val="24"/>
          <w:szCs w:val="24"/>
        </w:rPr>
        <w:t xml:space="preserve"> are reviewed </w:t>
      </w:r>
      <w:r w:rsidR="00297375">
        <w:rPr>
          <w:rFonts w:ascii="Arial" w:hAnsi="Arial" w:cs="Arial"/>
          <w:color w:val="000000" w:themeColor="text1"/>
          <w:sz w:val="24"/>
          <w:szCs w:val="24"/>
        </w:rPr>
        <w:t>regularly</w:t>
      </w:r>
      <w:r w:rsidRPr="00D44160">
        <w:rPr>
          <w:rFonts w:ascii="Arial" w:hAnsi="Arial" w:cs="Arial"/>
          <w:color w:val="000000" w:themeColor="text1"/>
          <w:sz w:val="24"/>
          <w:szCs w:val="24"/>
        </w:rPr>
        <w:t xml:space="preserve"> to ensure that they are operating effectively</w:t>
      </w:r>
      <w:r>
        <w:rPr>
          <w:rFonts w:ascii="Arial" w:hAnsi="Arial" w:cs="Arial"/>
          <w:color w:val="000000" w:themeColor="text1"/>
          <w:sz w:val="24"/>
          <w:szCs w:val="24"/>
        </w:rPr>
        <w:t>.</w:t>
      </w:r>
    </w:p>
    <w:p w14:paraId="7C612E9C" w14:textId="77777777" w:rsidR="00B16788" w:rsidRDefault="00B16788" w:rsidP="00C22E8F">
      <w:pPr>
        <w:spacing w:after="0" w:line="240" w:lineRule="auto"/>
        <w:ind w:left="-142"/>
        <w:rPr>
          <w:rFonts w:ascii="Arial" w:eastAsia="Calibri" w:hAnsi="Arial" w:cs="Arial"/>
          <w:b/>
          <w:color w:val="7F5F7C"/>
          <w:sz w:val="24"/>
          <w:szCs w:val="24"/>
        </w:rPr>
      </w:pPr>
    </w:p>
    <w:p w14:paraId="7B429503" w14:textId="0C32E927" w:rsidR="00B16788" w:rsidRPr="00B16788" w:rsidRDefault="00B16788" w:rsidP="00C22E8F">
      <w:pPr>
        <w:spacing w:after="0" w:line="240" w:lineRule="auto"/>
        <w:rPr>
          <w:rFonts w:ascii="Arial" w:hAnsi="Arial" w:cs="Arial"/>
          <w:color w:val="000000" w:themeColor="text1"/>
          <w:sz w:val="24"/>
          <w:szCs w:val="24"/>
        </w:rPr>
      </w:pPr>
      <w:r w:rsidRPr="00B16788">
        <w:rPr>
          <w:rFonts w:ascii="Arial" w:eastAsia="Calibri" w:hAnsi="Arial" w:cs="Arial"/>
          <w:b/>
          <w:color w:val="7F5F7C"/>
          <w:sz w:val="24"/>
          <w:szCs w:val="24"/>
        </w:rPr>
        <w:t>Demonstrating strong commitment to ethical values</w:t>
      </w:r>
    </w:p>
    <w:p w14:paraId="445B8A67" w14:textId="282A902C" w:rsidR="00B16788" w:rsidRDefault="00C71FA3" w:rsidP="003210CD">
      <w:pPr>
        <w:pStyle w:val="ListParagraph"/>
        <w:numPr>
          <w:ilvl w:val="0"/>
          <w:numId w:val="5"/>
        </w:numPr>
        <w:spacing w:before="120" w:after="0" w:line="240" w:lineRule="auto"/>
        <w:ind w:left="426" w:hanging="426"/>
        <w:rPr>
          <w:rFonts w:ascii="Arial" w:hAnsi="Arial" w:cs="Arial"/>
          <w:color w:val="000000" w:themeColor="text1"/>
          <w:sz w:val="24"/>
          <w:szCs w:val="24"/>
        </w:rPr>
      </w:pPr>
      <w:r>
        <w:rPr>
          <w:rFonts w:ascii="Arial" w:hAnsi="Arial" w:cs="Arial"/>
          <w:color w:val="000000" w:themeColor="text1"/>
          <w:sz w:val="24"/>
          <w:szCs w:val="24"/>
        </w:rPr>
        <w:t>M</w:t>
      </w:r>
      <w:r w:rsidR="00B16788" w:rsidRPr="00D44160">
        <w:rPr>
          <w:rFonts w:ascii="Arial" w:hAnsi="Arial" w:cs="Arial"/>
          <w:color w:val="000000" w:themeColor="text1"/>
          <w:sz w:val="24"/>
          <w:szCs w:val="24"/>
        </w:rPr>
        <w:t xml:space="preserve">onitor and maintain the </w:t>
      </w:r>
      <w:r w:rsidR="00B16788">
        <w:rPr>
          <w:rFonts w:ascii="Arial" w:hAnsi="Arial" w:cs="Arial"/>
          <w:color w:val="000000" w:themeColor="text1"/>
          <w:sz w:val="24"/>
          <w:szCs w:val="24"/>
        </w:rPr>
        <w:t>Authority</w:t>
      </w:r>
      <w:r w:rsidR="00B16788" w:rsidRPr="00D44160">
        <w:rPr>
          <w:rFonts w:ascii="Arial" w:hAnsi="Arial" w:cs="Arial"/>
          <w:color w:val="000000" w:themeColor="text1"/>
          <w:sz w:val="24"/>
          <w:szCs w:val="24"/>
        </w:rPr>
        <w:t>’s ethica</w:t>
      </w:r>
      <w:r w:rsidR="00B16788">
        <w:rPr>
          <w:rFonts w:ascii="Arial" w:hAnsi="Arial" w:cs="Arial"/>
          <w:color w:val="000000" w:themeColor="text1"/>
          <w:sz w:val="24"/>
          <w:szCs w:val="24"/>
        </w:rPr>
        <w:t xml:space="preserve">l standards and performance. </w:t>
      </w:r>
    </w:p>
    <w:p w14:paraId="06D96411" w14:textId="7C9B17A7" w:rsidR="00B16788" w:rsidRDefault="00B16788" w:rsidP="003210CD">
      <w:pPr>
        <w:pStyle w:val="ListParagraph"/>
        <w:numPr>
          <w:ilvl w:val="0"/>
          <w:numId w:val="5"/>
        </w:numPr>
        <w:spacing w:before="120" w:after="0" w:line="240" w:lineRule="auto"/>
        <w:ind w:left="426" w:hanging="426"/>
        <w:rPr>
          <w:rFonts w:ascii="Arial" w:hAnsi="Arial" w:cs="Arial"/>
          <w:color w:val="000000" w:themeColor="text1"/>
          <w:sz w:val="24"/>
          <w:szCs w:val="24"/>
        </w:rPr>
      </w:pPr>
      <w:r w:rsidRPr="00D44160">
        <w:rPr>
          <w:rFonts w:ascii="Arial" w:hAnsi="Arial" w:cs="Arial"/>
          <w:color w:val="000000" w:themeColor="text1"/>
          <w:sz w:val="24"/>
          <w:szCs w:val="24"/>
        </w:rPr>
        <w:t xml:space="preserve">Underpinning personal behaviour with ethical values and ensuring they permeate all aspects of the </w:t>
      </w:r>
      <w:r>
        <w:rPr>
          <w:rFonts w:ascii="Arial" w:hAnsi="Arial" w:cs="Arial"/>
          <w:color w:val="000000" w:themeColor="text1"/>
          <w:sz w:val="24"/>
          <w:szCs w:val="24"/>
        </w:rPr>
        <w:t>Authority’s culture and operation</w:t>
      </w:r>
      <w:r w:rsidR="00CE185F">
        <w:rPr>
          <w:rFonts w:ascii="Arial" w:hAnsi="Arial" w:cs="Arial"/>
          <w:color w:val="000000" w:themeColor="text1"/>
          <w:sz w:val="24"/>
          <w:szCs w:val="24"/>
        </w:rPr>
        <w:t>.</w:t>
      </w:r>
    </w:p>
    <w:p w14:paraId="5CE0A110" w14:textId="290C481E" w:rsidR="00B16788" w:rsidRDefault="00B16788" w:rsidP="003210CD">
      <w:pPr>
        <w:pStyle w:val="ListParagraph"/>
        <w:numPr>
          <w:ilvl w:val="0"/>
          <w:numId w:val="5"/>
        </w:numPr>
        <w:spacing w:before="120" w:after="0" w:line="240" w:lineRule="auto"/>
        <w:ind w:left="426" w:hanging="426"/>
        <w:rPr>
          <w:rFonts w:ascii="Arial" w:hAnsi="Arial" w:cs="Arial"/>
          <w:color w:val="000000" w:themeColor="text1"/>
          <w:sz w:val="24"/>
          <w:szCs w:val="24"/>
        </w:rPr>
      </w:pPr>
      <w:r w:rsidRPr="00D44160">
        <w:rPr>
          <w:rFonts w:ascii="Arial" w:hAnsi="Arial" w:cs="Arial"/>
          <w:color w:val="000000" w:themeColor="text1"/>
          <w:sz w:val="24"/>
          <w:szCs w:val="24"/>
        </w:rPr>
        <w:t>Developing and maintaining robust policies and procedures, which emphas</w:t>
      </w:r>
      <w:r w:rsidR="001B7DFE">
        <w:rPr>
          <w:rFonts w:ascii="Arial" w:hAnsi="Arial" w:cs="Arial"/>
          <w:color w:val="000000" w:themeColor="text1"/>
          <w:sz w:val="24"/>
          <w:szCs w:val="24"/>
        </w:rPr>
        <w:t>ise</w:t>
      </w:r>
      <w:r>
        <w:rPr>
          <w:rFonts w:ascii="Arial" w:hAnsi="Arial" w:cs="Arial"/>
          <w:color w:val="000000" w:themeColor="text1"/>
          <w:sz w:val="24"/>
          <w:szCs w:val="24"/>
        </w:rPr>
        <w:t xml:space="preserve"> agreed ethical values. </w:t>
      </w:r>
    </w:p>
    <w:p w14:paraId="0F5B1580" w14:textId="77777777" w:rsidR="00211CF6" w:rsidRDefault="00B16788" w:rsidP="00C22E8F">
      <w:pPr>
        <w:pStyle w:val="ListParagraph"/>
        <w:numPr>
          <w:ilvl w:val="0"/>
          <w:numId w:val="5"/>
        </w:numPr>
        <w:spacing w:after="0" w:line="240" w:lineRule="auto"/>
        <w:ind w:left="426" w:hanging="426"/>
        <w:rPr>
          <w:rFonts w:ascii="Arial" w:hAnsi="Arial" w:cs="Arial"/>
          <w:color w:val="000000" w:themeColor="text1"/>
          <w:sz w:val="24"/>
          <w:szCs w:val="24"/>
        </w:rPr>
      </w:pPr>
      <w:r w:rsidRPr="00D44160">
        <w:rPr>
          <w:rFonts w:ascii="Arial" w:hAnsi="Arial" w:cs="Arial"/>
          <w:color w:val="000000" w:themeColor="text1"/>
          <w:sz w:val="24"/>
          <w:szCs w:val="24"/>
        </w:rPr>
        <w:t xml:space="preserve">Ensuring that external providers of services on behalf of the </w:t>
      </w:r>
      <w:r>
        <w:rPr>
          <w:rFonts w:ascii="Arial" w:hAnsi="Arial" w:cs="Arial"/>
          <w:color w:val="000000" w:themeColor="text1"/>
          <w:sz w:val="24"/>
          <w:szCs w:val="24"/>
        </w:rPr>
        <w:t>Authority</w:t>
      </w:r>
      <w:r w:rsidRPr="00D44160">
        <w:rPr>
          <w:rFonts w:ascii="Arial" w:hAnsi="Arial" w:cs="Arial"/>
          <w:color w:val="000000" w:themeColor="text1"/>
          <w:sz w:val="24"/>
          <w:szCs w:val="24"/>
        </w:rPr>
        <w:t xml:space="preserve"> are required to act with integrity and in compliance with ethical standards expected by the </w:t>
      </w:r>
      <w:r>
        <w:rPr>
          <w:rFonts w:ascii="Arial" w:hAnsi="Arial" w:cs="Arial"/>
          <w:color w:val="000000" w:themeColor="text1"/>
          <w:sz w:val="24"/>
          <w:szCs w:val="24"/>
        </w:rPr>
        <w:t>Authority.</w:t>
      </w:r>
    </w:p>
    <w:p w14:paraId="06AAF3A7" w14:textId="77777777" w:rsidR="00C22E8F" w:rsidRDefault="00C22E8F" w:rsidP="00C22E8F">
      <w:pPr>
        <w:pStyle w:val="Header"/>
        <w:tabs>
          <w:tab w:val="clear" w:pos="4513"/>
          <w:tab w:val="clear" w:pos="9026"/>
          <w:tab w:val="center" w:pos="4153"/>
          <w:tab w:val="right" w:pos="8306"/>
        </w:tabs>
        <w:ind w:left="-142" w:right="-428"/>
        <w:rPr>
          <w:rFonts w:ascii="Arial" w:eastAsia="Calibri" w:hAnsi="Arial" w:cs="Arial"/>
          <w:b/>
          <w:color w:val="7F5F7C"/>
          <w:sz w:val="24"/>
          <w:szCs w:val="24"/>
        </w:rPr>
      </w:pPr>
    </w:p>
    <w:p w14:paraId="73AF0B80" w14:textId="735B0A67" w:rsidR="00C22E8F" w:rsidRPr="00C22E8F" w:rsidRDefault="00B16788" w:rsidP="00C22E8F">
      <w:pPr>
        <w:pStyle w:val="Header"/>
        <w:tabs>
          <w:tab w:val="clear" w:pos="4513"/>
          <w:tab w:val="clear" w:pos="9026"/>
          <w:tab w:val="center" w:pos="4153"/>
          <w:tab w:val="right" w:pos="8306"/>
        </w:tabs>
        <w:ind w:left="-142" w:right="-428"/>
        <w:rPr>
          <w:rFonts w:ascii="Arial" w:eastAsia="Calibri" w:hAnsi="Arial" w:cs="Arial"/>
          <w:b/>
          <w:color w:val="7F5F7C"/>
          <w:sz w:val="24"/>
          <w:szCs w:val="24"/>
        </w:rPr>
      </w:pPr>
      <w:r w:rsidRPr="00211CF6">
        <w:rPr>
          <w:rFonts w:ascii="Arial" w:eastAsia="Calibri" w:hAnsi="Arial" w:cs="Arial"/>
          <w:b/>
          <w:color w:val="7F5F7C"/>
          <w:sz w:val="24"/>
          <w:szCs w:val="24"/>
        </w:rPr>
        <w:t>Respecting the rule of law</w:t>
      </w:r>
    </w:p>
    <w:p w14:paraId="6EEBAA28" w14:textId="4CAE7031" w:rsidR="00B16788" w:rsidRDefault="00806BD0" w:rsidP="00645280">
      <w:pPr>
        <w:pStyle w:val="ListParagraph"/>
        <w:numPr>
          <w:ilvl w:val="0"/>
          <w:numId w:val="5"/>
        </w:numPr>
        <w:spacing w:before="120" w:after="0" w:line="240" w:lineRule="auto"/>
        <w:ind w:left="426" w:hanging="426"/>
        <w:rPr>
          <w:rFonts w:ascii="Arial" w:hAnsi="Arial" w:cs="Arial"/>
          <w:color w:val="000000" w:themeColor="text1"/>
          <w:sz w:val="24"/>
          <w:szCs w:val="24"/>
        </w:rPr>
      </w:pPr>
      <w:r>
        <w:rPr>
          <w:rFonts w:ascii="Arial" w:hAnsi="Arial" w:cs="Arial"/>
          <w:color w:val="000000" w:themeColor="text1"/>
          <w:sz w:val="24"/>
          <w:szCs w:val="24"/>
        </w:rPr>
        <w:t>Ensuring elected m</w:t>
      </w:r>
      <w:r w:rsidR="00B16788" w:rsidRPr="00D44160">
        <w:rPr>
          <w:rFonts w:ascii="Arial" w:hAnsi="Arial" w:cs="Arial"/>
          <w:color w:val="000000" w:themeColor="text1"/>
          <w:sz w:val="24"/>
          <w:szCs w:val="24"/>
        </w:rPr>
        <w:t>embers and staff demonstrate a strong commitment to the rule of the law as well as adhering to r</w:t>
      </w:r>
      <w:r w:rsidR="00B16788">
        <w:rPr>
          <w:rFonts w:ascii="Arial" w:hAnsi="Arial" w:cs="Arial"/>
          <w:color w:val="000000" w:themeColor="text1"/>
          <w:sz w:val="24"/>
          <w:szCs w:val="24"/>
        </w:rPr>
        <w:t>elevant laws and regulations.</w:t>
      </w:r>
    </w:p>
    <w:p w14:paraId="61EBA216" w14:textId="1634DCE6" w:rsidR="00B16788" w:rsidRDefault="00B16788" w:rsidP="00645280">
      <w:pPr>
        <w:pStyle w:val="ListParagraph"/>
        <w:numPr>
          <w:ilvl w:val="0"/>
          <w:numId w:val="5"/>
        </w:numPr>
        <w:spacing w:before="120" w:after="0" w:line="240" w:lineRule="auto"/>
        <w:ind w:left="426" w:hanging="426"/>
        <w:rPr>
          <w:rFonts w:ascii="Arial" w:hAnsi="Arial" w:cs="Arial"/>
          <w:color w:val="000000" w:themeColor="text1"/>
          <w:sz w:val="24"/>
          <w:szCs w:val="24"/>
        </w:rPr>
      </w:pPr>
      <w:r w:rsidRPr="00D44160">
        <w:rPr>
          <w:rFonts w:ascii="Arial" w:hAnsi="Arial" w:cs="Arial"/>
          <w:color w:val="000000" w:themeColor="text1"/>
          <w:sz w:val="24"/>
          <w:szCs w:val="24"/>
        </w:rPr>
        <w:t>Creating the conditions to ensure that the statutory officer</w:t>
      </w:r>
      <w:r w:rsidR="00806BD0">
        <w:rPr>
          <w:rFonts w:ascii="Arial" w:hAnsi="Arial" w:cs="Arial"/>
          <w:color w:val="000000" w:themeColor="text1"/>
          <w:sz w:val="24"/>
          <w:szCs w:val="24"/>
        </w:rPr>
        <w:t>s, other key post holders, and elected m</w:t>
      </w:r>
      <w:r w:rsidRPr="00D44160">
        <w:rPr>
          <w:rFonts w:ascii="Arial" w:hAnsi="Arial" w:cs="Arial"/>
          <w:color w:val="000000" w:themeColor="text1"/>
          <w:sz w:val="24"/>
          <w:szCs w:val="24"/>
        </w:rPr>
        <w:t xml:space="preserve">embers, </w:t>
      </w:r>
      <w:r w:rsidR="00D23E85">
        <w:rPr>
          <w:rFonts w:ascii="Arial" w:hAnsi="Arial" w:cs="Arial"/>
          <w:color w:val="000000" w:themeColor="text1"/>
          <w:sz w:val="24"/>
          <w:szCs w:val="24"/>
        </w:rPr>
        <w:t>can</w:t>
      </w:r>
      <w:r w:rsidRPr="00D44160">
        <w:rPr>
          <w:rFonts w:ascii="Arial" w:hAnsi="Arial" w:cs="Arial"/>
          <w:color w:val="000000" w:themeColor="text1"/>
          <w:sz w:val="24"/>
          <w:szCs w:val="24"/>
        </w:rPr>
        <w:t xml:space="preserve"> fulfil their responsibilities in accordance with legislat</w:t>
      </w:r>
      <w:r>
        <w:rPr>
          <w:rFonts w:ascii="Arial" w:hAnsi="Arial" w:cs="Arial"/>
          <w:color w:val="000000" w:themeColor="text1"/>
          <w:sz w:val="24"/>
          <w:szCs w:val="24"/>
        </w:rPr>
        <w:t>ive and regulatory requirements.</w:t>
      </w:r>
    </w:p>
    <w:p w14:paraId="11545B03" w14:textId="0EE310A0" w:rsidR="005A10DD" w:rsidRDefault="00B16788" w:rsidP="00645280">
      <w:pPr>
        <w:pStyle w:val="ListParagraph"/>
        <w:numPr>
          <w:ilvl w:val="0"/>
          <w:numId w:val="5"/>
        </w:numPr>
        <w:spacing w:before="120" w:after="0" w:line="240" w:lineRule="auto"/>
        <w:ind w:left="426" w:hanging="426"/>
        <w:rPr>
          <w:rFonts w:ascii="Arial" w:hAnsi="Arial" w:cs="Arial"/>
          <w:color w:val="000000" w:themeColor="text1"/>
          <w:sz w:val="24"/>
          <w:szCs w:val="24"/>
        </w:rPr>
      </w:pPr>
      <w:r w:rsidRPr="00D44160">
        <w:rPr>
          <w:rFonts w:ascii="Arial" w:hAnsi="Arial" w:cs="Arial"/>
          <w:color w:val="000000" w:themeColor="text1"/>
          <w:sz w:val="24"/>
          <w:szCs w:val="24"/>
        </w:rPr>
        <w:t xml:space="preserve">Striving to optimise the use of the full powers available for the benefit of citizens, </w:t>
      </w:r>
      <w:r w:rsidR="00E24A37" w:rsidRPr="00D44160">
        <w:rPr>
          <w:rFonts w:ascii="Arial" w:hAnsi="Arial" w:cs="Arial"/>
          <w:color w:val="000000" w:themeColor="text1"/>
          <w:sz w:val="24"/>
          <w:szCs w:val="24"/>
        </w:rPr>
        <w:t>communi</w:t>
      </w:r>
      <w:r w:rsidR="00E24A37">
        <w:rPr>
          <w:rFonts w:ascii="Arial" w:hAnsi="Arial" w:cs="Arial"/>
          <w:color w:val="000000" w:themeColor="text1"/>
          <w:sz w:val="24"/>
          <w:szCs w:val="24"/>
        </w:rPr>
        <w:t>ties,</w:t>
      </w:r>
      <w:r>
        <w:rPr>
          <w:rFonts w:ascii="Arial" w:hAnsi="Arial" w:cs="Arial"/>
          <w:color w:val="000000" w:themeColor="text1"/>
          <w:sz w:val="24"/>
          <w:szCs w:val="24"/>
        </w:rPr>
        <w:t xml:space="preserve"> and other stakeholders.</w:t>
      </w:r>
    </w:p>
    <w:p w14:paraId="25E6892F" w14:textId="23EB34C6" w:rsidR="006F7BA1" w:rsidRPr="005A10DD" w:rsidRDefault="00B16788" w:rsidP="00645280">
      <w:pPr>
        <w:pStyle w:val="ListParagraph"/>
        <w:numPr>
          <w:ilvl w:val="0"/>
          <w:numId w:val="5"/>
        </w:numPr>
        <w:spacing w:before="120" w:after="0" w:line="240" w:lineRule="auto"/>
        <w:ind w:left="426" w:hanging="426"/>
        <w:rPr>
          <w:rFonts w:ascii="Arial" w:hAnsi="Arial" w:cs="Arial"/>
          <w:color w:val="000000" w:themeColor="text1"/>
          <w:sz w:val="24"/>
          <w:szCs w:val="24"/>
        </w:rPr>
      </w:pPr>
      <w:r w:rsidRPr="005A10DD">
        <w:rPr>
          <w:rFonts w:ascii="Arial" w:hAnsi="Arial" w:cs="Arial"/>
          <w:color w:val="000000" w:themeColor="text1"/>
          <w:sz w:val="24"/>
          <w:szCs w:val="24"/>
        </w:rPr>
        <w:t>Dealing with breaches of legal and regulatory provisions effectively, ensuring corruption and misuse of power are dealt with effectively.</w:t>
      </w:r>
    </w:p>
    <w:p w14:paraId="333DAB21" w14:textId="77777777" w:rsidR="00FA109F" w:rsidRDefault="00FA109F" w:rsidP="003210CD">
      <w:pPr>
        <w:spacing w:after="0" w:line="240" w:lineRule="auto"/>
        <w:rPr>
          <w:rFonts w:ascii="Arial" w:eastAsia="Calibri" w:hAnsi="Arial" w:cs="Arial"/>
          <w:b/>
          <w:color w:val="552579"/>
          <w:sz w:val="24"/>
          <w:szCs w:val="24"/>
        </w:rPr>
      </w:pPr>
    </w:p>
    <w:p w14:paraId="028B8890" w14:textId="77777777" w:rsidR="00385D78" w:rsidRDefault="00385D78" w:rsidP="003210CD">
      <w:pPr>
        <w:spacing w:after="0" w:line="240" w:lineRule="auto"/>
        <w:rPr>
          <w:rFonts w:ascii="Arial" w:eastAsia="Calibri" w:hAnsi="Arial" w:cs="Arial"/>
          <w:b/>
          <w:color w:val="552579"/>
          <w:sz w:val="24"/>
          <w:szCs w:val="24"/>
        </w:rPr>
      </w:pPr>
    </w:p>
    <w:p w14:paraId="1510C6F2" w14:textId="77777777" w:rsidR="00C22E8F" w:rsidRDefault="00C22E8F" w:rsidP="003210CD">
      <w:pPr>
        <w:spacing w:after="0" w:line="240" w:lineRule="auto"/>
        <w:rPr>
          <w:rFonts w:ascii="Arial" w:eastAsia="Calibri" w:hAnsi="Arial" w:cs="Arial"/>
          <w:b/>
          <w:color w:val="552579"/>
          <w:sz w:val="24"/>
          <w:szCs w:val="24"/>
        </w:rPr>
      </w:pPr>
    </w:p>
    <w:p w14:paraId="47F872F9" w14:textId="3E02B017" w:rsidR="007A4BDE" w:rsidRDefault="00893B3A" w:rsidP="003210CD">
      <w:pPr>
        <w:spacing w:after="0" w:line="240" w:lineRule="auto"/>
        <w:rPr>
          <w:rFonts w:ascii="Arial" w:eastAsia="Calibri" w:hAnsi="Arial" w:cs="Arial"/>
          <w:b/>
          <w:color w:val="552579"/>
          <w:sz w:val="24"/>
          <w:szCs w:val="24"/>
        </w:rPr>
      </w:pPr>
      <w:r>
        <w:rPr>
          <w:rFonts w:ascii="Arial" w:eastAsia="Calibri" w:hAnsi="Arial" w:cs="Arial"/>
          <w:b/>
          <w:color w:val="552579"/>
          <w:sz w:val="24"/>
          <w:szCs w:val="24"/>
        </w:rPr>
        <w:lastRenderedPageBreak/>
        <w:t xml:space="preserve">Principle </w:t>
      </w:r>
      <w:r w:rsidR="00E410A0" w:rsidRPr="00D76AD4">
        <w:rPr>
          <w:rFonts w:ascii="Arial" w:eastAsia="Calibri" w:hAnsi="Arial" w:cs="Arial"/>
          <w:b/>
          <w:color w:val="552579"/>
          <w:sz w:val="24"/>
          <w:szCs w:val="24"/>
        </w:rPr>
        <w:t xml:space="preserve">B. </w:t>
      </w:r>
      <w:r w:rsidR="007A4BDE" w:rsidRPr="00D76AD4">
        <w:rPr>
          <w:rFonts w:ascii="Arial" w:eastAsia="Calibri" w:hAnsi="Arial" w:cs="Arial"/>
          <w:b/>
          <w:color w:val="552579"/>
          <w:sz w:val="24"/>
          <w:szCs w:val="24"/>
        </w:rPr>
        <w:t>Ensuring openness and comprehensive stakeholder engagement</w:t>
      </w:r>
      <w:r w:rsidR="00B13B5F">
        <w:rPr>
          <w:rFonts w:ascii="Arial" w:eastAsia="Calibri" w:hAnsi="Arial" w:cs="Arial"/>
          <w:b/>
          <w:color w:val="552579"/>
          <w:sz w:val="24"/>
          <w:szCs w:val="24"/>
        </w:rPr>
        <w:t>.</w:t>
      </w:r>
    </w:p>
    <w:p w14:paraId="7D6A9893" w14:textId="77777777" w:rsidR="00F81FF5" w:rsidRPr="00D76AD4" w:rsidRDefault="00F81FF5" w:rsidP="003210CD">
      <w:pPr>
        <w:spacing w:after="0" w:line="240" w:lineRule="auto"/>
        <w:rPr>
          <w:rFonts w:ascii="Arial" w:eastAsia="Calibri" w:hAnsi="Arial" w:cs="Arial"/>
          <w:b/>
          <w:color w:val="552579"/>
          <w:sz w:val="24"/>
          <w:szCs w:val="24"/>
        </w:rPr>
      </w:pPr>
    </w:p>
    <w:p w14:paraId="687EDB03" w14:textId="7C785AFD" w:rsidR="00A501A8" w:rsidRDefault="00790ADC" w:rsidP="003210CD">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fire service operates for</w:t>
      </w:r>
      <w:r w:rsidRPr="00790ADC">
        <w:rPr>
          <w:rFonts w:ascii="Arial" w:hAnsi="Arial" w:cs="Arial"/>
          <w:color w:val="000000" w:themeColor="text1"/>
          <w:sz w:val="24"/>
          <w:szCs w:val="24"/>
        </w:rPr>
        <w:t xml:space="preserve"> </w:t>
      </w:r>
      <w:r w:rsidR="00091D57">
        <w:rPr>
          <w:rFonts w:ascii="Arial" w:hAnsi="Arial" w:cs="Arial"/>
          <w:color w:val="000000" w:themeColor="text1"/>
          <w:sz w:val="24"/>
          <w:szCs w:val="24"/>
        </w:rPr>
        <w:t xml:space="preserve">the public good and </w:t>
      </w:r>
      <w:r w:rsidR="00B16788" w:rsidRPr="00790ADC">
        <w:rPr>
          <w:rFonts w:ascii="Arial" w:hAnsi="Arial" w:cs="Arial"/>
          <w:color w:val="000000" w:themeColor="text1"/>
          <w:sz w:val="24"/>
          <w:szCs w:val="24"/>
        </w:rPr>
        <w:t>therefore,</w:t>
      </w:r>
      <w:r w:rsidRPr="00790ADC">
        <w:rPr>
          <w:rFonts w:ascii="Arial" w:hAnsi="Arial" w:cs="Arial"/>
          <w:color w:val="000000" w:themeColor="text1"/>
          <w:sz w:val="24"/>
          <w:szCs w:val="24"/>
        </w:rPr>
        <w:t xml:space="preserve"> </w:t>
      </w:r>
      <w:r>
        <w:rPr>
          <w:rFonts w:ascii="Arial" w:hAnsi="Arial" w:cs="Arial"/>
          <w:color w:val="000000" w:themeColor="text1"/>
          <w:sz w:val="24"/>
          <w:szCs w:val="24"/>
        </w:rPr>
        <w:t xml:space="preserve">the Authority </w:t>
      </w:r>
      <w:r w:rsidRPr="00790ADC">
        <w:rPr>
          <w:rFonts w:ascii="Arial" w:hAnsi="Arial" w:cs="Arial"/>
          <w:color w:val="000000" w:themeColor="text1"/>
          <w:sz w:val="24"/>
          <w:szCs w:val="24"/>
        </w:rPr>
        <w:t xml:space="preserve">should ensure openness in </w:t>
      </w:r>
      <w:r>
        <w:rPr>
          <w:rFonts w:ascii="Arial" w:hAnsi="Arial" w:cs="Arial"/>
          <w:color w:val="000000" w:themeColor="text1"/>
          <w:sz w:val="24"/>
          <w:szCs w:val="24"/>
        </w:rPr>
        <w:t xml:space="preserve">all </w:t>
      </w:r>
      <w:r w:rsidR="00D759AD">
        <w:rPr>
          <w:rFonts w:ascii="Arial" w:hAnsi="Arial" w:cs="Arial"/>
          <w:color w:val="000000" w:themeColor="text1"/>
          <w:sz w:val="24"/>
          <w:szCs w:val="24"/>
        </w:rPr>
        <w:t xml:space="preserve">its </w:t>
      </w:r>
      <w:r w:rsidRPr="00790ADC">
        <w:rPr>
          <w:rFonts w:ascii="Arial" w:hAnsi="Arial" w:cs="Arial"/>
          <w:color w:val="000000" w:themeColor="text1"/>
          <w:sz w:val="24"/>
          <w:szCs w:val="24"/>
        </w:rPr>
        <w:t>activities. Clear, trusted channels of communication and consultation should be used to engage effectively with all groups of stakeholders, such as individual citizens</w:t>
      </w:r>
      <w:r>
        <w:rPr>
          <w:rFonts w:ascii="Arial" w:hAnsi="Arial" w:cs="Arial"/>
          <w:color w:val="000000" w:themeColor="text1"/>
          <w:sz w:val="24"/>
          <w:szCs w:val="24"/>
        </w:rPr>
        <w:t xml:space="preserve"> and service users, as well as </w:t>
      </w:r>
      <w:r w:rsidRPr="00790ADC">
        <w:rPr>
          <w:rFonts w:ascii="Arial" w:hAnsi="Arial" w:cs="Arial"/>
          <w:color w:val="000000" w:themeColor="text1"/>
          <w:sz w:val="24"/>
          <w:szCs w:val="24"/>
        </w:rPr>
        <w:t xml:space="preserve">stakeholders. </w:t>
      </w:r>
    </w:p>
    <w:p w14:paraId="64E29067" w14:textId="77777777" w:rsidR="00A501A8" w:rsidRDefault="00A501A8" w:rsidP="003210CD">
      <w:pPr>
        <w:spacing w:after="0" w:line="240" w:lineRule="auto"/>
        <w:rPr>
          <w:rFonts w:ascii="Arial" w:hAnsi="Arial" w:cs="Arial"/>
          <w:color w:val="000000" w:themeColor="text1"/>
          <w:sz w:val="24"/>
          <w:szCs w:val="24"/>
        </w:rPr>
      </w:pPr>
    </w:p>
    <w:p w14:paraId="49A2F4B9" w14:textId="27FE612C" w:rsidR="005741D5" w:rsidRDefault="001C5AC4" w:rsidP="003210CD">
      <w:pPr>
        <w:spacing w:after="0" w:line="240" w:lineRule="auto"/>
        <w:rPr>
          <w:rFonts w:ascii="Arial" w:hAnsi="Arial" w:cs="Arial"/>
          <w:color w:val="000000" w:themeColor="text1"/>
          <w:sz w:val="24"/>
          <w:szCs w:val="24"/>
        </w:rPr>
      </w:pPr>
      <w:r w:rsidRPr="001C5AC4">
        <w:rPr>
          <w:rFonts w:ascii="Arial" w:hAnsi="Arial" w:cs="Arial"/>
          <w:color w:val="000000" w:themeColor="text1"/>
          <w:sz w:val="24"/>
          <w:szCs w:val="24"/>
        </w:rPr>
        <w:t>The Authority will achieve this by:</w:t>
      </w:r>
    </w:p>
    <w:p w14:paraId="051CC727" w14:textId="3DC97D70" w:rsidR="0070220E" w:rsidRDefault="0070220E" w:rsidP="003210CD">
      <w:pPr>
        <w:pStyle w:val="ListParagraph"/>
        <w:spacing w:after="0" w:line="240" w:lineRule="auto"/>
        <w:ind w:left="0"/>
        <w:rPr>
          <w:rFonts w:ascii="Arial" w:eastAsia="Calibri" w:hAnsi="Arial" w:cs="Arial"/>
          <w:b/>
          <w:color w:val="552579"/>
          <w:sz w:val="24"/>
          <w:szCs w:val="24"/>
        </w:rPr>
      </w:pPr>
    </w:p>
    <w:p w14:paraId="0776FF89" w14:textId="13858A71" w:rsidR="00B16788" w:rsidRPr="001C5AC4" w:rsidRDefault="00B16788" w:rsidP="003210CD">
      <w:pPr>
        <w:pStyle w:val="ListParagraph"/>
        <w:spacing w:after="0" w:line="240" w:lineRule="auto"/>
        <w:ind w:left="0"/>
        <w:rPr>
          <w:rFonts w:ascii="Arial" w:eastAsia="Calibri" w:hAnsi="Arial" w:cs="Arial"/>
          <w:b/>
          <w:color w:val="552579"/>
          <w:sz w:val="24"/>
          <w:szCs w:val="24"/>
        </w:rPr>
      </w:pPr>
      <w:r w:rsidRPr="001C5AC4">
        <w:rPr>
          <w:rFonts w:ascii="Arial" w:eastAsia="Calibri" w:hAnsi="Arial" w:cs="Arial"/>
          <w:b/>
          <w:color w:val="552579"/>
          <w:sz w:val="24"/>
          <w:szCs w:val="24"/>
        </w:rPr>
        <w:t>Openness</w:t>
      </w:r>
    </w:p>
    <w:p w14:paraId="7B35DF84" w14:textId="6504BFA0" w:rsidR="00B16788" w:rsidRDefault="00B16788" w:rsidP="003210CD">
      <w:pPr>
        <w:pStyle w:val="ListParagraph"/>
        <w:numPr>
          <w:ilvl w:val="0"/>
          <w:numId w:val="6"/>
        </w:numPr>
        <w:spacing w:before="120" w:after="0" w:line="240" w:lineRule="auto"/>
        <w:ind w:left="425" w:hanging="425"/>
        <w:contextualSpacing w:val="0"/>
        <w:rPr>
          <w:rFonts w:ascii="Arial" w:hAnsi="Arial" w:cs="Arial"/>
          <w:color w:val="000000" w:themeColor="text1"/>
          <w:sz w:val="24"/>
          <w:szCs w:val="24"/>
        </w:rPr>
      </w:pPr>
      <w:r w:rsidRPr="001C5AC4">
        <w:rPr>
          <w:rFonts w:ascii="Arial" w:hAnsi="Arial" w:cs="Arial"/>
          <w:color w:val="000000" w:themeColor="text1"/>
          <w:sz w:val="24"/>
          <w:szCs w:val="24"/>
        </w:rPr>
        <w:t xml:space="preserve">Ensuring an open culture through demonstrating, </w:t>
      </w:r>
      <w:r w:rsidR="00E24A37" w:rsidRPr="001C5AC4">
        <w:rPr>
          <w:rFonts w:ascii="Arial" w:hAnsi="Arial" w:cs="Arial"/>
          <w:color w:val="000000" w:themeColor="text1"/>
          <w:sz w:val="24"/>
          <w:szCs w:val="24"/>
        </w:rPr>
        <w:t>documenting,</w:t>
      </w:r>
      <w:r w:rsidRPr="001C5AC4">
        <w:rPr>
          <w:rFonts w:ascii="Arial" w:hAnsi="Arial" w:cs="Arial"/>
          <w:color w:val="000000" w:themeColor="text1"/>
          <w:sz w:val="24"/>
          <w:szCs w:val="24"/>
        </w:rPr>
        <w:t xml:space="preserve"> and communicating the </w:t>
      </w:r>
      <w:r>
        <w:rPr>
          <w:rFonts w:ascii="Arial" w:hAnsi="Arial" w:cs="Arial"/>
          <w:color w:val="000000" w:themeColor="text1"/>
          <w:sz w:val="24"/>
          <w:szCs w:val="24"/>
        </w:rPr>
        <w:t>Authority’s commitment to openness.</w:t>
      </w:r>
    </w:p>
    <w:p w14:paraId="5CCCC65C" w14:textId="617ED0E9" w:rsidR="00B16788" w:rsidRDefault="00B16788" w:rsidP="003210CD">
      <w:pPr>
        <w:pStyle w:val="ListParagraph"/>
        <w:numPr>
          <w:ilvl w:val="0"/>
          <w:numId w:val="6"/>
        </w:numPr>
        <w:spacing w:before="120" w:after="0" w:line="240" w:lineRule="auto"/>
        <w:ind w:left="426" w:hanging="426"/>
        <w:rPr>
          <w:rFonts w:ascii="Arial" w:hAnsi="Arial" w:cs="Arial"/>
          <w:color w:val="000000" w:themeColor="text1"/>
          <w:sz w:val="24"/>
          <w:szCs w:val="24"/>
        </w:rPr>
      </w:pPr>
      <w:r w:rsidRPr="001C5AC4">
        <w:rPr>
          <w:rFonts w:ascii="Arial" w:hAnsi="Arial" w:cs="Arial"/>
          <w:color w:val="000000" w:themeColor="text1"/>
          <w:sz w:val="24"/>
          <w:szCs w:val="24"/>
        </w:rPr>
        <w:t xml:space="preserve">Making decisions that are open about actions, plans, resource use, forecasts, </w:t>
      </w:r>
      <w:r w:rsidR="00E24A37" w:rsidRPr="001C5AC4">
        <w:rPr>
          <w:rFonts w:ascii="Arial" w:hAnsi="Arial" w:cs="Arial"/>
          <w:color w:val="000000" w:themeColor="text1"/>
          <w:sz w:val="24"/>
          <w:szCs w:val="24"/>
        </w:rPr>
        <w:t>outputs,</w:t>
      </w:r>
      <w:r w:rsidRPr="001C5AC4">
        <w:rPr>
          <w:rFonts w:ascii="Arial" w:hAnsi="Arial" w:cs="Arial"/>
          <w:color w:val="000000" w:themeColor="text1"/>
          <w:sz w:val="24"/>
          <w:szCs w:val="24"/>
        </w:rPr>
        <w:t xml:space="preserve"> and outcomes. The presumption is for openness. If that is not the case, a justification for the reasoning for keeping a decision conf</w:t>
      </w:r>
      <w:r>
        <w:rPr>
          <w:rFonts w:ascii="Arial" w:hAnsi="Arial" w:cs="Arial"/>
          <w:color w:val="000000" w:themeColor="text1"/>
          <w:sz w:val="24"/>
          <w:szCs w:val="24"/>
        </w:rPr>
        <w:t>idential should be provided.</w:t>
      </w:r>
    </w:p>
    <w:p w14:paraId="36E2978E" w14:textId="77777777" w:rsidR="00B16788" w:rsidRDefault="00B16788" w:rsidP="003210CD">
      <w:pPr>
        <w:pStyle w:val="ListParagraph"/>
        <w:numPr>
          <w:ilvl w:val="0"/>
          <w:numId w:val="6"/>
        </w:numPr>
        <w:spacing w:after="0" w:line="240" w:lineRule="auto"/>
        <w:ind w:left="426" w:hanging="426"/>
        <w:rPr>
          <w:rFonts w:ascii="Arial" w:hAnsi="Arial" w:cs="Arial"/>
          <w:color w:val="000000" w:themeColor="text1"/>
          <w:sz w:val="24"/>
          <w:szCs w:val="24"/>
        </w:rPr>
      </w:pPr>
      <w:r w:rsidRPr="001C5AC4">
        <w:rPr>
          <w:rFonts w:ascii="Arial" w:hAnsi="Arial" w:cs="Arial"/>
          <w:color w:val="000000" w:themeColor="text1"/>
          <w:sz w:val="24"/>
          <w:szCs w:val="24"/>
        </w:rPr>
        <w:t xml:space="preserve">Providing clear reasoning and evidence for decisions in both public records and explanations to stakeholders and being explicit about the criteria, rationale and considerations used. In due course, ensuring that the impact and consequences </w:t>
      </w:r>
      <w:r>
        <w:rPr>
          <w:rFonts w:ascii="Arial" w:hAnsi="Arial" w:cs="Arial"/>
          <w:color w:val="000000" w:themeColor="text1"/>
          <w:sz w:val="24"/>
          <w:szCs w:val="24"/>
        </w:rPr>
        <w:t>of those decisions are clear.</w:t>
      </w:r>
    </w:p>
    <w:p w14:paraId="2DDCFE26" w14:textId="3180D515" w:rsidR="00B16788" w:rsidRDefault="00B16788" w:rsidP="003210CD">
      <w:pPr>
        <w:pStyle w:val="ListParagraph"/>
        <w:numPr>
          <w:ilvl w:val="0"/>
          <w:numId w:val="6"/>
        </w:numPr>
        <w:spacing w:after="0" w:line="240" w:lineRule="auto"/>
        <w:ind w:left="426" w:hanging="426"/>
        <w:rPr>
          <w:rFonts w:ascii="Arial" w:hAnsi="Arial" w:cs="Arial"/>
          <w:color w:val="000000" w:themeColor="text1"/>
          <w:sz w:val="24"/>
          <w:szCs w:val="24"/>
        </w:rPr>
      </w:pPr>
      <w:r w:rsidRPr="001C5AC4">
        <w:rPr>
          <w:rFonts w:ascii="Arial" w:hAnsi="Arial" w:cs="Arial"/>
          <w:color w:val="000000" w:themeColor="text1"/>
          <w:sz w:val="24"/>
          <w:szCs w:val="24"/>
        </w:rPr>
        <w:t>Using formal and informal consultation and engagement to determine the most appropriate and effective interventions/ courses of action</w:t>
      </w:r>
      <w:r>
        <w:rPr>
          <w:rFonts w:ascii="Arial" w:hAnsi="Arial" w:cs="Arial"/>
          <w:color w:val="000000" w:themeColor="text1"/>
          <w:sz w:val="24"/>
          <w:szCs w:val="24"/>
        </w:rPr>
        <w:t>.</w:t>
      </w:r>
    </w:p>
    <w:p w14:paraId="367B602B" w14:textId="77777777" w:rsidR="00B16788" w:rsidRPr="00B16788" w:rsidRDefault="00B16788" w:rsidP="003210CD">
      <w:pPr>
        <w:spacing w:after="0" w:line="240" w:lineRule="auto"/>
        <w:rPr>
          <w:rFonts w:ascii="Arial" w:hAnsi="Arial" w:cs="Arial"/>
          <w:color w:val="000000" w:themeColor="text1"/>
          <w:sz w:val="24"/>
          <w:szCs w:val="24"/>
        </w:rPr>
      </w:pPr>
    </w:p>
    <w:p w14:paraId="120ED04C" w14:textId="77777777" w:rsidR="00B16788" w:rsidRDefault="00B16788" w:rsidP="003210CD">
      <w:pPr>
        <w:pStyle w:val="ListParagraph"/>
        <w:spacing w:after="0" w:line="240" w:lineRule="auto"/>
        <w:ind w:left="0"/>
        <w:contextualSpacing w:val="0"/>
        <w:rPr>
          <w:rFonts w:ascii="Arial" w:eastAsia="Calibri" w:hAnsi="Arial" w:cs="Arial"/>
          <w:b/>
          <w:color w:val="552579"/>
          <w:sz w:val="24"/>
          <w:szCs w:val="24"/>
        </w:rPr>
      </w:pPr>
      <w:r w:rsidRPr="001C5AC4">
        <w:rPr>
          <w:rFonts w:ascii="Arial" w:eastAsia="Calibri" w:hAnsi="Arial" w:cs="Arial"/>
          <w:b/>
          <w:color w:val="552579"/>
          <w:sz w:val="24"/>
          <w:szCs w:val="24"/>
        </w:rPr>
        <w:t>Engaging comprehensively with stakeholder</w:t>
      </w:r>
      <w:r>
        <w:rPr>
          <w:rFonts w:ascii="Arial" w:eastAsia="Calibri" w:hAnsi="Arial" w:cs="Arial"/>
          <w:b/>
          <w:color w:val="552579"/>
          <w:sz w:val="24"/>
          <w:szCs w:val="24"/>
        </w:rPr>
        <w:t>s</w:t>
      </w:r>
    </w:p>
    <w:p w14:paraId="5D59BAF1" w14:textId="77777777" w:rsidR="00B16788" w:rsidRDefault="00B16788" w:rsidP="003210CD">
      <w:pPr>
        <w:pStyle w:val="ListParagraph"/>
        <w:numPr>
          <w:ilvl w:val="0"/>
          <w:numId w:val="6"/>
        </w:numPr>
        <w:spacing w:before="120" w:after="0" w:line="240" w:lineRule="auto"/>
        <w:ind w:left="425" w:hanging="425"/>
        <w:contextualSpacing w:val="0"/>
        <w:rPr>
          <w:rFonts w:ascii="Arial" w:hAnsi="Arial" w:cs="Arial"/>
          <w:color w:val="000000" w:themeColor="text1"/>
          <w:sz w:val="24"/>
          <w:szCs w:val="24"/>
        </w:rPr>
      </w:pPr>
      <w:r w:rsidRPr="001C5AC4">
        <w:rPr>
          <w:rFonts w:ascii="Arial" w:hAnsi="Arial" w:cs="Arial"/>
          <w:color w:val="000000" w:themeColor="text1"/>
          <w:sz w:val="24"/>
          <w:szCs w:val="24"/>
        </w:rPr>
        <w:t>Effecti</w:t>
      </w:r>
      <w:r>
        <w:rPr>
          <w:rFonts w:ascii="Arial" w:hAnsi="Arial" w:cs="Arial"/>
          <w:color w:val="000000" w:themeColor="text1"/>
          <w:sz w:val="24"/>
          <w:szCs w:val="24"/>
        </w:rPr>
        <w:t>vely engaging with</w:t>
      </w:r>
      <w:r w:rsidRPr="001C5AC4">
        <w:rPr>
          <w:rFonts w:ascii="Arial" w:hAnsi="Arial" w:cs="Arial"/>
          <w:color w:val="000000" w:themeColor="text1"/>
          <w:sz w:val="24"/>
          <w:szCs w:val="24"/>
        </w:rPr>
        <w:t xml:space="preserve"> stakeholders to ensure that the purpose, objectives and intended outcomes for each stakeholder relationship are clear so that outcomes are achieved</w:t>
      </w:r>
      <w:r>
        <w:rPr>
          <w:rFonts w:ascii="Arial" w:hAnsi="Arial" w:cs="Arial"/>
          <w:color w:val="000000" w:themeColor="text1"/>
          <w:sz w:val="24"/>
          <w:szCs w:val="24"/>
        </w:rPr>
        <w:t xml:space="preserve"> successfully and sustainably.</w:t>
      </w:r>
      <w:r w:rsidRPr="001C5AC4">
        <w:rPr>
          <w:rFonts w:ascii="Arial" w:hAnsi="Arial" w:cs="Arial"/>
          <w:color w:val="000000" w:themeColor="text1"/>
          <w:sz w:val="24"/>
          <w:szCs w:val="24"/>
        </w:rPr>
        <w:t xml:space="preserve"> </w:t>
      </w:r>
    </w:p>
    <w:p w14:paraId="56658664" w14:textId="77777777" w:rsidR="00B16788" w:rsidRDefault="00B16788" w:rsidP="003210CD">
      <w:pPr>
        <w:pStyle w:val="ListParagraph"/>
        <w:numPr>
          <w:ilvl w:val="0"/>
          <w:numId w:val="6"/>
        </w:numPr>
        <w:spacing w:before="120" w:after="0" w:line="240" w:lineRule="auto"/>
        <w:ind w:left="426" w:hanging="426"/>
        <w:rPr>
          <w:rFonts w:ascii="Arial" w:hAnsi="Arial" w:cs="Arial"/>
          <w:color w:val="000000" w:themeColor="text1"/>
          <w:sz w:val="24"/>
          <w:szCs w:val="24"/>
        </w:rPr>
      </w:pPr>
      <w:r w:rsidRPr="001C5AC4">
        <w:rPr>
          <w:rFonts w:ascii="Arial" w:hAnsi="Arial" w:cs="Arial"/>
          <w:color w:val="000000" w:themeColor="text1"/>
          <w:sz w:val="24"/>
          <w:szCs w:val="24"/>
        </w:rPr>
        <w:t>Developing formal and informal partnerships to allow for resources to be used more efficiently and outcom</w:t>
      </w:r>
      <w:r>
        <w:rPr>
          <w:rFonts w:ascii="Arial" w:hAnsi="Arial" w:cs="Arial"/>
          <w:color w:val="000000" w:themeColor="text1"/>
          <w:sz w:val="24"/>
          <w:szCs w:val="24"/>
        </w:rPr>
        <w:t>es achieved more effectively.</w:t>
      </w:r>
    </w:p>
    <w:p w14:paraId="2D8C0171" w14:textId="0BFB3D3A" w:rsidR="00B16788" w:rsidRPr="00B16788" w:rsidRDefault="00B16788" w:rsidP="003210CD">
      <w:pPr>
        <w:pStyle w:val="ListParagraph"/>
        <w:numPr>
          <w:ilvl w:val="0"/>
          <w:numId w:val="6"/>
        </w:numPr>
        <w:spacing w:after="0" w:line="240" w:lineRule="auto"/>
        <w:ind w:left="425" w:hanging="425"/>
        <w:contextualSpacing w:val="0"/>
        <w:rPr>
          <w:rFonts w:ascii="Arial" w:hAnsi="Arial" w:cs="Arial"/>
          <w:color w:val="000000" w:themeColor="text1"/>
          <w:sz w:val="24"/>
          <w:szCs w:val="24"/>
        </w:rPr>
      </w:pPr>
      <w:r w:rsidRPr="001C5AC4">
        <w:rPr>
          <w:rFonts w:ascii="Arial" w:hAnsi="Arial" w:cs="Arial"/>
          <w:color w:val="000000" w:themeColor="text1"/>
          <w:sz w:val="24"/>
          <w:szCs w:val="24"/>
        </w:rPr>
        <w:t>Ensuring that partnerships are based on:</w:t>
      </w:r>
    </w:p>
    <w:p w14:paraId="5C97B4C3" w14:textId="769838C2" w:rsidR="00B16788" w:rsidRDefault="00B4232A" w:rsidP="003210CD">
      <w:pPr>
        <w:pStyle w:val="ListParagraph"/>
        <w:numPr>
          <w:ilvl w:val="0"/>
          <w:numId w:val="7"/>
        </w:numPr>
        <w:spacing w:before="120" w:after="0" w:line="240" w:lineRule="auto"/>
        <w:ind w:left="850" w:hanging="425"/>
        <w:contextualSpacing w:val="0"/>
        <w:rPr>
          <w:rFonts w:ascii="Arial" w:hAnsi="Arial" w:cs="Arial"/>
          <w:color w:val="000000" w:themeColor="text1"/>
          <w:sz w:val="24"/>
          <w:szCs w:val="24"/>
        </w:rPr>
      </w:pPr>
      <w:r>
        <w:rPr>
          <w:rFonts w:ascii="Arial" w:hAnsi="Arial" w:cs="Arial"/>
          <w:color w:val="000000" w:themeColor="text1"/>
          <w:sz w:val="24"/>
          <w:szCs w:val="24"/>
        </w:rPr>
        <w:t>T</w:t>
      </w:r>
      <w:r w:rsidR="00406948">
        <w:rPr>
          <w:rFonts w:ascii="Arial" w:hAnsi="Arial" w:cs="Arial"/>
          <w:color w:val="000000" w:themeColor="text1"/>
          <w:sz w:val="24"/>
          <w:szCs w:val="24"/>
        </w:rPr>
        <w:t>rust.</w:t>
      </w:r>
    </w:p>
    <w:p w14:paraId="42FE8271" w14:textId="7B70CF90" w:rsidR="00B16788" w:rsidRDefault="00B4232A" w:rsidP="003210CD">
      <w:pPr>
        <w:pStyle w:val="ListParagraph"/>
        <w:numPr>
          <w:ilvl w:val="0"/>
          <w:numId w:val="7"/>
        </w:numPr>
        <w:spacing w:before="120" w:after="0" w:line="240" w:lineRule="auto"/>
        <w:ind w:left="851" w:hanging="425"/>
        <w:rPr>
          <w:rFonts w:ascii="Arial" w:hAnsi="Arial" w:cs="Arial"/>
          <w:color w:val="000000" w:themeColor="text1"/>
          <w:sz w:val="24"/>
          <w:szCs w:val="24"/>
        </w:rPr>
      </w:pPr>
      <w:r>
        <w:rPr>
          <w:rFonts w:ascii="Arial" w:hAnsi="Arial" w:cs="Arial"/>
          <w:color w:val="000000" w:themeColor="text1"/>
          <w:sz w:val="24"/>
          <w:szCs w:val="24"/>
        </w:rPr>
        <w:t>A</w:t>
      </w:r>
      <w:r w:rsidR="00B16788" w:rsidRPr="001C5AC4">
        <w:rPr>
          <w:rFonts w:ascii="Arial" w:hAnsi="Arial" w:cs="Arial"/>
          <w:color w:val="000000" w:themeColor="text1"/>
          <w:sz w:val="24"/>
          <w:szCs w:val="24"/>
        </w:rPr>
        <w:t xml:space="preserve"> shared co</w:t>
      </w:r>
      <w:r w:rsidR="00B16788">
        <w:rPr>
          <w:rFonts w:ascii="Arial" w:hAnsi="Arial" w:cs="Arial"/>
          <w:color w:val="000000" w:themeColor="text1"/>
          <w:sz w:val="24"/>
          <w:szCs w:val="24"/>
        </w:rPr>
        <w:t xml:space="preserve">mmitment to </w:t>
      </w:r>
      <w:r w:rsidR="00406948">
        <w:rPr>
          <w:rFonts w:ascii="Arial" w:hAnsi="Arial" w:cs="Arial"/>
          <w:color w:val="000000" w:themeColor="text1"/>
          <w:sz w:val="24"/>
          <w:szCs w:val="24"/>
        </w:rPr>
        <w:t>change.</w:t>
      </w:r>
      <w:r w:rsidR="00B16788">
        <w:rPr>
          <w:rFonts w:ascii="Arial" w:hAnsi="Arial" w:cs="Arial"/>
          <w:color w:val="000000" w:themeColor="text1"/>
          <w:sz w:val="24"/>
          <w:szCs w:val="24"/>
        </w:rPr>
        <w:t xml:space="preserve"> </w:t>
      </w:r>
    </w:p>
    <w:p w14:paraId="38DF0E94" w14:textId="3D7B4B39" w:rsidR="00B16788" w:rsidRDefault="00B4232A" w:rsidP="003210CD">
      <w:pPr>
        <w:pStyle w:val="ListParagraph"/>
        <w:numPr>
          <w:ilvl w:val="0"/>
          <w:numId w:val="7"/>
        </w:numPr>
        <w:spacing w:before="120" w:after="0" w:line="240" w:lineRule="auto"/>
        <w:ind w:left="851" w:hanging="425"/>
        <w:rPr>
          <w:rFonts w:ascii="Arial" w:hAnsi="Arial" w:cs="Arial"/>
          <w:color w:val="000000" w:themeColor="text1"/>
          <w:sz w:val="24"/>
          <w:szCs w:val="24"/>
        </w:rPr>
      </w:pPr>
      <w:r>
        <w:rPr>
          <w:rFonts w:ascii="Arial" w:hAnsi="Arial" w:cs="Arial"/>
          <w:color w:val="000000" w:themeColor="text1"/>
          <w:sz w:val="24"/>
          <w:szCs w:val="24"/>
        </w:rPr>
        <w:t>A</w:t>
      </w:r>
      <w:r w:rsidR="00B16788" w:rsidRPr="001C5AC4">
        <w:rPr>
          <w:rFonts w:ascii="Arial" w:hAnsi="Arial" w:cs="Arial"/>
          <w:color w:val="000000" w:themeColor="text1"/>
          <w:sz w:val="24"/>
          <w:szCs w:val="24"/>
        </w:rPr>
        <w:t xml:space="preserve"> culture that promotes and ac</w:t>
      </w:r>
      <w:r w:rsidR="00B16788">
        <w:rPr>
          <w:rFonts w:ascii="Arial" w:hAnsi="Arial" w:cs="Arial"/>
          <w:color w:val="000000" w:themeColor="text1"/>
          <w:sz w:val="24"/>
          <w:szCs w:val="24"/>
        </w:rPr>
        <w:t>cepts challenge among partners</w:t>
      </w:r>
      <w:r w:rsidR="00406948">
        <w:rPr>
          <w:rFonts w:ascii="Arial" w:hAnsi="Arial" w:cs="Arial"/>
          <w:color w:val="000000" w:themeColor="text1"/>
          <w:sz w:val="24"/>
          <w:szCs w:val="24"/>
        </w:rPr>
        <w:t>.</w:t>
      </w:r>
    </w:p>
    <w:p w14:paraId="603F2253" w14:textId="2262305D" w:rsidR="00B16788" w:rsidRDefault="00822A1C" w:rsidP="003210CD">
      <w:pPr>
        <w:pStyle w:val="ListParagraph"/>
        <w:numPr>
          <w:ilvl w:val="0"/>
          <w:numId w:val="7"/>
        </w:numPr>
        <w:spacing w:after="0" w:line="240" w:lineRule="auto"/>
        <w:ind w:left="851" w:hanging="425"/>
        <w:rPr>
          <w:rFonts w:ascii="Arial" w:hAnsi="Arial" w:cs="Arial"/>
          <w:color w:val="000000" w:themeColor="text1"/>
          <w:sz w:val="24"/>
          <w:szCs w:val="24"/>
        </w:rPr>
      </w:pPr>
      <w:r>
        <w:rPr>
          <w:rFonts w:ascii="Arial" w:hAnsi="Arial" w:cs="Arial"/>
          <w:color w:val="000000" w:themeColor="text1"/>
          <w:sz w:val="24"/>
          <w:szCs w:val="24"/>
        </w:rPr>
        <w:t>T</w:t>
      </w:r>
      <w:r w:rsidR="00B16788" w:rsidRPr="001C5AC4">
        <w:rPr>
          <w:rFonts w:ascii="Arial" w:hAnsi="Arial" w:cs="Arial"/>
          <w:color w:val="000000" w:themeColor="text1"/>
          <w:sz w:val="24"/>
          <w:szCs w:val="24"/>
        </w:rPr>
        <w:t>he added value of partnership working is explicit</w:t>
      </w:r>
      <w:r w:rsidR="00B16788">
        <w:rPr>
          <w:rFonts w:ascii="Arial" w:hAnsi="Arial" w:cs="Arial"/>
          <w:color w:val="000000" w:themeColor="text1"/>
          <w:sz w:val="24"/>
          <w:szCs w:val="24"/>
        </w:rPr>
        <w:t>.</w:t>
      </w:r>
    </w:p>
    <w:p w14:paraId="5A4B968A" w14:textId="77777777" w:rsidR="00B16788" w:rsidRPr="006D41B5" w:rsidRDefault="00B16788" w:rsidP="003210CD">
      <w:pPr>
        <w:pStyle w:val="ListParagraph"/>
        <w:spacing w:after="0" w:line="240" w:lineRule="auto"/>
        <w:ind w:left="851"/>
        <w:rPr>
          <w:rFonts w:ascii="Arial" w:hAnsi="Arial" w:cs="Arial"/>
          <w:color w:val="000000" w:themeColor="text1"/>
          <w:sz w:val="24"/>
          <w:szCs w:val="24"/>
        </w:rPr>
      </w:pPr>
    </w:p>
    <w:p w14:paraId="7114ACD5" w14:textId="77777777" w:rsidR="00B16788" w:rsidRDefault="00B16788" w:rsidP="003210CD">
      <w:pPr>
        <w:spacing w:after="0" w:line="240" w:lineRule="auto"/>
        <w:rPr>
          <w:rFonts w:ascii="Arial" w:eastAsia="Calibri" w:hAnsi="Arial" w:cs="Arial"/>
          <w:b/>
          <w:color w:val="552579"/>
          <w:sz w:val="24"/>
          <w:szCs w:val="24"/>
        </w:rPr>
      </w:pPr>
      <w:r w:rsidRPr="001C5AC4">
        <w:rPr>
          <w:rFonts w:ascii="Arial" w:eastAsia="Calibri" w:hAnsi="Arial" w:cs="Arial"/>
          <w:b/>
          <w:color w:val="552579"/>
          <w:sz w:val="24"/>
          <w:szCs w:val="24"/>
        </w:rPr>
        <w:t xml:space="preserve">Engaging with individual citizens and service users </w:t>
      </w:r>
      <w:r>
        <w:rPr>
          <w:rFonts w:ascii="Arial" w:eastAsia="Calibri" w:hAnsi="Arial" w:cs="Arial"/>
          <w:b/>
          <w:color w:val="552579"/>
          <w:sz w:val="24"/>
          <w:szCs w:val="24"/>
        </w:rPr>
        <w:t>effectively</w:t>
      </w:r>
    </w:p>
    <w:p w14:paraId="413749AF" w14:textId="77777777" w:rsidR="00B16788" w:rsidRDefault="00B16788" w:rsidP="003210CD">
      <w:pPr>
        <w:pStyle w:val="ListParagraph"/>
        <w:numPr>
          <w:ilvl w:val="0"/>
          <w:numId w:val="8"/>
        </w:numPr>
        <w:spacing w:before="120" w:after="0" w:line="240" w:lineRule="auto"/>
        <w:rPr>
          <w:rFonts w:ascii="Arial" w:hAnsi="Arial" w:cs="Arial"/>
          <w:color w:val="000000" w:themeColor="text1"/>
          <w:sz w:val="24"/>
          <w:szCs w:val="24"/>
        </w:rPr>
      </w:pPr>
      <w:r>
        <w:rPr>
          <w:rFonts w:ascii="Arial" w:hAnsi="Arial" w:cs="Arial"/>
          <w:color w:val="000000" w:themeColor="text1"/>
          <w:sz w:val="24"/>
          <w:szCs w:val="24"/>
        </w:rPr>
        <w:t>Esta</w:t>
      </w:r>
      <w:r w:rsidRPr="001C5AC4">
        <w:rPr>
          <w:rFonts w:ascii="Arial" w:hAnsi="Arial" w:cs="Arial"/>
          <w:color w:val="000000" w:themeColor="text1"/>
          <w:sz w:val="24"/>
          <w:szCs w:val="24"/>
        </w:rPr>
        <w:t xml:space="preserve">blishing a clear policy on the type of issues that the </w:t>
      </w:r>
      <w:r>
        <w:rPr>
          <w:rFonts w:ascii="Arial" w:hAnsi="Arial" w:cs="Arial"/>
          <w:color w:val="000000" w:themeColor="text1"/>
          <w:sz w:val="24"/>
          <w:szCs w:val="24"/>
        </w:rPr>
        <w:t xml:space="preserve">Authority </w:t>
      </w:r>
      <w:r w:rsidRPr="001C5AC4">
        <w:rPr>
          <w:rFonts w:ascii="Arial" w:hAnsi="Arial" w:cs="Arial"/>
          <w:color w:val="000000" w:themeColor="text1"/>
          <w:sz w:val="24"/>
          <w:szCs w:val="24"/>
        </w:rPr>
        <w:t>will meaningfully consult with or involve communities, individual citizens, service users and other stakeholders to ensure that service (or other) provision is contributing towards the achie</w:t>
      </w:r>
      <w:r>
        <w:rPr>
          <w:rFonts w:ascii="Arial" w:hAnsi="Arial" w:cs="Arial"/>
          <w:color w:val="000000" w:themeColor="text1"/>
          <w:sz w:val="24"/>
          <w:szCs w:val="24"/>
        </w:rPr>
        <w:t>vement of intended outcomes.</w:t>
      </w:r>
    </w:p>
    <w:p w14:paraId="0112A468" w14:textId="62D13088" w:rsidR="00B16788" w:rsidRDefault="00B16788" w:rsidP="003210CD">
      <w:pPr>
        <w:pStyle w:val="ListParagraph"/>
        <w:numPr>
          <w:ilvl w:val="0"/>
          <w:numId w:val="8"/>
        </w:numPr>
        <w:spacing w:before="120" w:after="0" w:line="240" w:lineRule="auto"/>
        <w:rPr>
          <w:rFonts w:ascii="Arial" w:hAnsi="Arial" w:cs="Arial"/>
          <w:color w:val="000000" w:themeColor="text1"/>
          <w:sz w:val="24"/>
          <w:szCs w:val="24"/>
        </w:rPr>
      </w:pPr>
      <w:r w:rsidRPr="001C5AC4">
        <w:rPr>
          <w:rFonts w:ascii="Arial" w:hAnsi="Arial" w:cs="Arial"/>
          <w:color w:val="000000" w:themeColor="text1"/>
          <w:sz w:val="24"/>
          <w:szCs w:val="24"/>
        </w:rPr>
        <w:t xml:space="preserve">Ensuring that communication </w:t>
      </w:r>
      <w:r>
        <w:rPr>
          <w:rFonts w:ascii="Arial" w:hAnsi="Arial" w:cs="Arial"/>
          <w:color w:val="000000" w:themeColor="text1"/>
          <w:sz w:val="24"/>
          <w:szCs w:val="24"/>
        </w:rPr>
        <w:t>methods are effective and that</w:t>
      </w:r>
      <w:r w:rsidR="00806BD0">
        <w:rPr>
          <w:rFonts w:ascii="Arial" w:hAnsi="Arial" w:cs="Arial"/>
          <w:color w:val="000000" w:themeColor="text1"/>
          <w:sz w:val="24"/>
          <w:szCs w:val="24"/>
        </w:rPr>
        <w:t xml:space="preserve"> elected m</w:t>
      </w:r>
      <w:r w:rsidRPr="001C5AC4">
        <w:rPr>
          <w:rFonts w:ascii="Arial" w:hAnsi="Arial" w:cs="Arial"/>
          <w:color w:val="000000" w:themeColor="text1"/>
          <w:sz w:val="24"/>
          <w:szCs w:val="24"/>
        </w:rPr>
        <w:t xml:space="preserve">embers and </w:t>
      </w:r>
      <w:r w:rsidR="00CE185F">
        <w:rPr>
          <w:rFonts w:ascii="Arial" w:hAnsi="Arial" w:cs="Arial"/>
          <w:color w:val="000000" w:themeColor="text1"/>
          <w:sz w:val="24"/>
          <w:szCs w:val="24"/>
        </w:rPr>
        <w:t>staff</w:t>
      </w:r>
      <w:r w:rsidRPr="001C5AC4">
        <w:rPr>
          <w:rFonts w:ascii="Arial" w:hAnsi="Arial" w:cs="Arial"/>
          <w:color w:val="000000" w:themeColor="text1"/>
          <w:sz w:val="24"/>
          <w:szCs w:val="24"/>
        </w:rPr>
        <w:t xml:space="preserve"> are clear about their roles </w:t>
      </w:r>
      <w:r w:rsidR="00D759AD">
        <w:rPr>
          <w:rFonts w:ascii="Arial" w:hAnsi="Arial" w:cs="Arial"/>
          <w:color w:val="000000" w:themeColor="text1"/>
          <w:sz w:val="24"/>
          <w:szCs w:val="24"/>
        </w:rPr>
        <w:t>regarding</w:t>
      </w:r>
      <w:r>
        <w:rPr>
          <w:rFonts w:ascii="Arial" w:hAnsi="Arial" w:cs="Arial"/>
          <w:color w:val="000000" w:themeColor="text1"/>
          <w:sz w:val="24"/>
          <w:szCs w:val="24"/>
        </w:rPr>
        <w:t xml:space="preserve"> community engagement.</w:t>
      </w:r>
    </w:p>
    <w:p w14:paraId="4339D77D" w14:textId="022EDB67" w:rsidR="00B16788" w:rsidRDefault="00B16788" w:rsidP="003210CD">
      <w:pPr>
        <w:pStyle w:val="ListParagraph"/>
        <w:numPr>
          <w:ilvl w:val="0"/>
          <w:numId w:val="8"/>
        </w:numPr>
        <w:spacing w:before="120" w:after="0" w:line="240" w:lineRule="auto"/>
        <w:rPr>
          <w:rFonts w:ascii="Arial" w:hAnsi="Arial" w:cs="Arial"/>
          <w:color w:val="000000" w:themeColor="text1"/>
          <w:sz w:val="24"/>
          <w:szCs w:val="24"/>
        </w:rPr>
      </w:pPr>
      <w:r w:rsidRPr="001C5AC4">
        <w:rPr>
          <w:rFonts w:ascii="Arial" w:hAnsi="Arial" w:cs="Arial"/>
          <w:color w:val="000000" w:themeColor="text1"/>
          <w:sz w:val="24"/>
          <w:szCs w:val="24"/>
        </w:rPr>
        <w:t xml:space="preserve">Encouraging, </w:t>
      </w:r>
      <w:r w:rsidR="00E24A37" w:rsidRPr="001C5AC4">
        <w:rPr>
          <w:rFonts w:ascii="Arial" w:hAnsi="Arial" w:cs="Arial"/>
          <w:color w:val="000000" w:themeColor="text1"/>
          <w:sz w:val="24"/>
          <w:szCs w:val="24"/>
        </w:rPr>
        <w:t>collecting,</w:t>
      </w:r>
      <w:r w:rsidRPr="001C5AC4">
        <w:rPr>
          <w:rFonts w:ascii="Arial" w:hAnsi="Arial" w:cs="Arial"/>
          <w:color w:val="000000" w:themeColor="text1"/>
          <w:sz w:val="24"/>
          <w:szCs w:val="24"/>
        </w:rPr>
        <w:t xml:space="preserve"> and evaluating the views and experiences of communities, citizens, service users and organisations of </w:t>
      </w:r>
      <w:r w:rsidR="00A06F2E" w:rsidRPr="001C5AC4">
        <w:rPr>
          <w:rFonts w:ascii="Arial" w:hAnsi="Arial" w:cs="Arial"/>
          <w:color w:val="000000" w:themeColor="text1"/>
          <w:sz w:val="24"/>
          <w:szCs w:val="24"/>
        </w:rPr>
        <w:t>diverse backgrounds</w:t>
      </w:r>
      <w:r w:rsidRPr="001C5AC4">
        <w:rPr>
          <w:rFonts w:ascii="Arial" w:hAnsi="Arial" w:cs="Arial"/>
          <w:color w:val="000000" w:themeColor="text1"/>
          <w:sz w:val="24"/>
          <w:szCs w:val="24"/>
        </w:rPr>
        <w:t xml:space="preserve"> including reference to future needs. Implementing effective feedback mechanisms to demonstrate how views h</w:t>
      </w:r>
      <w:r>
        <w:rPr>
          <w:rFonts w:ascii="Arial" w:hAnsi="Arial" w:cs="Arial"/>
          <w:color w:val="000000" w:themeColor="text1"/>
          <w:sz w:val="24"/>
          <w:szCs w:val="24"/>
        </w:rPr>
        <w:t xml:space="preserve">ave been </w:t>
      </w:r>
      <w:r w:rsidR="009B505B">
        <w:rPr>
          <w:rFonts w:ascii="Arial" w:hAnsi="Arial" w:cs="Arial"/>
          <w:color w:val="000000" w:themeColor="text1"/>
          <w:sz w:val="24"/>
          <w:szCs w:val="24"/>
        </w:rPr>
        <w:t>considered</w:t>
      </w:r>
      <w:r>
        <w:rPr>
          <w:rFonts w:ascii="Arial" w:hAnsi="Arial" w:cs="Arial"/>
          <w:color w:val="000000" w:themeColor="text1"/>
          <w:sz w:val="24"/>
          <w:szCs w:val="24"/>
        </w:rPr>
        <w:t>.</w:t>
      </w:r>
    </w:p>
    <w:p w14:paraId="6F3FAEAA" w14:textId="77777777" w:rsidR="00724EE5" w:rsidRDefault="00B16788" w:rsidP="00724EE5">
      <w:pPr>
        <w:pStyle w:val="ListParagraph"/>
        <w:numPr>
          <w:ilvl w:val="0"/>
          <w:numId w:val="8"/>
        </w:numPr>
        <w:spacing w:before="120" w:after="0" w:line="240" w:lineRule="auto"/>
        <w:rPr>
          <w:rFonts w:ascii="Arial" w:hAnsi="Arial" w:cs="Arial"/>
          <w:color w:val="000000" w:themeColor="text1"/>
          <w:sz w:val="24"/>
          <w:szCs w:val="24"/>
        </w:rPr>
      </w:pPr>
      <w:r w:rsidRPr="001C5AC4">
        <w:rPr>
          <w:rFonts w:ascii="Arial" w:hAnsi="Arial" w:cs="Arial"/>
          <w:color w:val="000000" w:themeColor="text1"/>
          <w:sz w:val="24"/>
          <w:szCs w:val="24"/>
        </w:rPr>
        <w:t>Balancing feedback from more active stakeholder groups with other stakeholder g</w:t>
      </w:r>
      <w:r>
        <w:rPr>
          <w:rFonts w:ascii="Arial" w:hAnsi="Arial" w:cs="Arial"/>
          <w:color w:val="000000" w:themeColor="text1"/>
          <w:sz w:val="24"/>
          <w:szCs w:val="24"/>
        </w:rPr>
        <w:t>roups to ensure inclusivity.</w:t>
      </w:r>
    </w:p>
    <w:p w14:paraId="0A4FBE53" w14:textId="55F33B88" w:rsidR="006F7BA1" w:rsidRPr="00724EE5" w:rsidRDefault="00B16788" w:rsidP="00724EE5">
      <w:pPr>
        <w:pStyle w:val="ListParagraph"/>
        <w:numPr>
          <w:ilvl w:val="0"/>
          <w:numId w:val="8"/>
        </w:numPr>
        <w:spacing w:before="120" w:after="0" w:line="240" w:lineRule="auto"/>
        <w:rPr>
          <w:rFonts w:ascii="Arial" w:hAnsi="Arial" w:cs="Arial"/>
          <w:color w:val="000000" w:themeColor="text1"/>
          <w:sz w:val="24"/>
          <w:szCs w:val="24"/>
        </w:rPr>
      </w:pPr>
      <w:r w:rsidRPr="00724EE5">
        <w:rPr>
          <w:rFonts w:ascii="Arial" w:hAnsi="Arial" w:cs="Arial"/>
          <w:color w:val="000000" w:themeColor="text1"/>
          <w:sz w:val="24"/>
          <w:szCs w:val="24"/>
        </w:rPr>
        <w:t>Taking account of the impact of decisio</w:t>
      </w:r>
      <w:r w:rsidR="00CE185F" w:rsidRPr="00724EE5">
        <w:rPr>
          <w:rFonts w:ascii="Arial" w:hAnsi="Arial" w:cs="Arial"/>
          <w:color w:val="000000" w:themeColor="text1"/>
          <w:sz w:val="24"/>
          <w:szCs w:val="24"/>
        </w:rPr>
        <w:t>ns on future generations of tax</w:t>
      </w:r>
      <w:r w:rsidRPr="00724EE5">
        <w:rPr>
          <w:rFonts w:ascii="Arial" w:hAnsi="Arial" w:cs="Arial"/>
          <w:color w:val="000000" w:themeColor="text1"/>
          <w:sz w:val="24"/>
          <w:szCs w:val="24"/>
        </w:rPr>
        <w:t>payers and service users.</w:t>
      </w:r>
    </w:p>
    <w:p w14:paraId="681CEA7A" w14:textId="77777777" w:rsidR="00FA109F" w:rsidRDefault="00FA109F" w:rsidP="003210CD">
      <w:pPr>
        <w:spacing w:after="0" w:line="240" w:lineRule="auto"/>
        <w:rPr>
          <w:rFonts w:ascii="Arial" w:eastAsia="Calibri" w:hAnsi="Arial" w:cs="Arial"/>
          <w:b/>
          <w:color w:val="0070C0"/>
          <w:sz w:val="24"/>
          <w:szCs w:val="24"/>
        </w:rPr>
      </w:pPr>
    </w:p>
    <w:p w14:paraId="25E2499B" w14:textId="77777777" w:rsidR="00385D78" w:rsidRDefault="00385D78" w:rsidP="003210CD">
      <w:pPr>
        <w:spacing w:after="0" w:line="240" w:lineRule="auto"/>
        <w:rPr>
          <w:rFonts w:ascii="Arial" w:eastAsia="Calibri" w:hAnsi="Arial" w:cs="Arial"/>
          <w:b/>
          <w:color w:val="002060"/>
          <w:sz w:val="24"/>
          <w:szCs w:val="24"/>
        </w:rPr>
      </w:pPr>
    </w:p>
    <w:p w14:paraId="13A2A76D" w14:textId="77777777" w:rsidR="00385D78" w:rsidRDefault="00385D78" w:rsidP="003210CD">
      <w:pPr>
        <w:spacing w:after="0" w:line="240" w:lineRule="auto"/>
        <w:rPr>
          <w:rFonts w:ascii="Arial" w:eastAsia="Calibri" w:hAnsi="Arial" w:cs="Arial"/>
          <w:b/>
          <w:color w:val="002060"/>
          <w:sz w:val="24"/>
          <w:szCs w:val="24"/>
        </w:rPr>
      </w:pPr>
    </w:p>
    <w:p w14:paraId="5FAF61DB" w14:textId="752E7DF2" w:rsidR="00790ADC" w:rsidRPr="00E056EA" w:rsidRDefault="00893B3A" w:rsidP="003210CD">
      <w:pPr>
        <w:spacing w:after="0" w:line="240" w:lineRule="auto"/>
        <w:rPr>
          <w:rFonts w:ascii="Arial" w:hAnsi="Arial" w:cs="Arial"/>
          <w:color w:val="002060"/>
          <w:sz w:val="24"/>
          <w:szCs w:val="24"/>
        </w:rPr>
      </w:pPr>
      <w:r w:rsidRPr="00E056EA">
        <w:rPr>
          <w:rFonts w:ascii="Arial" w:eastAsia="Calibri" w:hAnsi="Arial" w:cs="Arial"/>
          <w:b/>
          <w:color w:val="002060"/>
          <w:sz w:val="24"/>
          <w:szCs w:val="24"/>
        </w:rPr>
        <w:lastRenderedPageBreak/>
        <w:t xml:space="preserve">Principle </w:t>
      </w:r>
      <w:r w:rsidR="00790ADC" w:rsidRPr="00E056EA">
        <w:rPr>
          <w:rFonts w:ascii="Arial" w:eastAsia="Calibri" w:hAnsi="Arial" w:cs="Arial"/>
          <w:b/>
          <w:color w:val="002060"/>
          <w:sz w:val="24"/>
          <w:szCs w:val="24"/>
        </w:rPr>
        <w:t>C. Defining outcomes in terms of sustainable economic, social, and environmental benefits</w:t>
      </w:r>
      <w:r w:rsidR="00B13B5F" w:rsidRPr="00E056EA">
        <w:rPr>
          <w:rFonts w:ascii="Arial" w:eastAsia="Calibri" w:hAnsi="Arial" w:cs="Arial"/>
          <w:b/>
          <w:color w:val="002060"/>
          <w:sz w:val="24"/>
          <w:szCs w:val="24"/>
        </w:rPr>
        <w:t>.</w:t>
      </w:r>
    </w:p>
    <w:p w14:paraId="6649F2F6" w14:textId="77777777" w:rsidR="00790ADC" w:rsidRPr="00A54096" w:rsidRDefault="00790ADC" w:rsidP="003210CD">
      <w:pPr>
        <w:pStyle w:val="ListParagraph"/>
        <w:autoSpaceDE w:val="0"/>
        <w:autoSpaceDN w:val="0"/>
        <w:adjustRightInd w:val="0"/>
        <w:spacing w:after="0" w:line="240" w:lineRule="auto"/>
        <w:ind w:left="360" w:right="140"/>
        <w:rPr>
          <w:rFonts w:ascii="Arial" w:eastAsia="Calibri" w:hAnsi="Arial" w:cs="Arial"/>
          <w:b/>
          <w:sz w:val="24"/>
          <w:szCs w:val="24"/>
        </w:rPr>
      </w:pPr>
    </w:p>
    <w:p w14:paraId="1CE0BC91" w14:textId="77777777" w:rsidR="00091D57" w:rsidRDefault="0086661B"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sidRPr="00790ADC">
        <w:rPr>
          <w:rFonts w:ascii="Arial" w:hAnsi="Arial" w:cs="Arial"/>
          <w:color w:val="000000" w:themeColor="text1"/>
          <w:sz w:val="24"/>
          <w:szCs w:val="24"/>
        </w:rPr>
        <w:t>The long-te</w:t>
      </w:r>
      <w:r w:rsidR="00091D57">
        <w:rPr>
          <w:rFonts w:ascii="Arial" w:hAnsi="Arial" w:cs="Arial"/>
          <w:color w:val="000000" w:themeColor="text1"/>
          <w:sz w:val="24"/>
          <w:szCs w:val="24"/>
        </w:rPr>
        <w:t xml:space="preserve">rm nature and impact of </w:t>
      </w:r>
      <w:r>
        <w:rPr>
          <w:rFonts w:ascii="Arial" w:hAnsi="Arial" w:cs="Arial"/>
          <w:color w:val="000000" w:themeColor="text1"/>
          <w:sz w:val="24"/>
          <w:szCs w:val="24"/>
        </w:rPr>
        <w:t>the Authority’s</w:t>
      </w:r>
      <w:r w:rsidRPr="00790ADC">
        <w:rPr>
          <w:rFonts w:ascii="Arial" w:hAnsi="Arial" w:cs="Arial"/>
          <w:color w:val="000000" w:themeColor="text1"/>
          <w:sz w:val="24"/>
          <w:szCs w:val="24"/>
        </w:rPr>
        <w:t xml:space="preserve"> responsibilities mean that it should define and plan outcomes and that these </w:t>
      </w:r>
      <w:r w:rsidR="00091D57">
        <w:rPr>
          <w:rFonts w:ascii="Arial" w:hAnsi="Arial" w:cs="Arial"/>
          <w:color w:val="000000" w:themeColor="text1"/>
          <w:sz w:val="24"/>
          <w:szCs w:val="24"/>
        </w:rPr>
        <w:t>are</w:t>
      </w:r>
      <w:r w:rsidRPr="00790ADC">
        <w:rPr>
          <w:rFonts w:ascii="Arial" w:hAnsi="Arial" w:cs="Arial"/>
          <w:color w:val="000000" w:themeColor="text1"/>
          <w:sz w:val="24"/>
          <w:szCs w:val="24"/>
        </w:rPr>
        <w:t xml:space="preserve"> sustainable. Decisions should further the </w:t>
      </w:r>
      <w:r>
        <w:rPr>
          <w:rFonts w:ascii="Arial" w:hAnsi="Arial" w:cs="Arial"/>
          <w:color w:val="000000" w:themeColor="text1"/>
          <w:sz w:val="24"/>
          <w:szCs w:val="24"/>
        </w:rPr>
        <w:t xml:space="preserve">fire service’s </w:t>
      </w:r>
      <w:r w:rsidRPr="00790ADC">
        <w:rPr>
          <w:rFonts w:ascii="Arial" w:hAnsi="Arial" w:cs="Arial"/>
          <w:color w:val="000000" w:themeColor="text1"/>
          <w:sz w:val="24"/>
          <w:szCs w:val="24"/>
        </w:rPr>
        <w:t xml:space="preserve">purpose, contribute to intended benefits and outcomes, and remain within the limits of authority and resources. </w:t>
      </w:r>
    </w:p>
    <w:p w14:paraId="0D519DE2" w14:textId="77777777" w:rsidR="00091D57" w:rsidRDefault="00091D57" w:rsidP="003210CD">
      <w:pPr>
        <w:pStyle w:val="Header"/>
        <w:tabs>
          <w:tab w:val="clear" w:pos="4513"/>
          <w:tab w:val="clear" w:pos="9026"/>
          <w:tab w:val="center" w:pos="4153"/>
          <w:tab w:val="right" w:pos="8306"/>
        </w:tabs>
        <w:ind w:right="-1"/>
        <w:rPr>
          <w:rFonts w:ascii="Arial" w:hAnsi="Arial" w:cs="Arial"/>
          <w:color w:val="000000" w:themeColor="text1"/>
          <w:sz w:val="24"/>
          <w:szCs w:val="24"/>
        </w:rPr>
      </w:pPr>
    </w:p>
    <w:p w14:paraId="53544CDC" w14:textId="3FADE5B1" w:rsidR="00A501A8" w:rsidRDefault="0086661B" w:rsidP="003210CD">
      <w:pPr>
        <w:pStyle w:val="Header"/>
        <w:tabs>
          <w:tab w:val="clear" w:pos="4513"/>
          <w:tab w:val="clear" w:pos="9026"/>
          <w:tab w:val="center" w:pos="4153"/>
          <w:tab w:val="right" w:pos="8306"/>
        </w:tabs>
        <w:ind w:right="-1"/>
      </w:pPr>
      <w:r w:rsidRPr="00790ADC">
        <w:rPr>
          <w:rFonts w:ascii="Arial" w:hAnsi="Arial" w:cs="Arial"/>
          <w:color w:val="000000" w:themeColor="text1"/>
          <w:sz w:val="24"/>
          <w:szCs w:val="24"/>
        </w:rPr>
        <w:t>Input from all groups of stakeholders is vital to the success of this process and in balancing competing demands when determining priorities for the finite resources available.</w:t>
      </w:r>
      <w:r>
        <w:t xml:space="preserve"> </w:t>
      </w:r>
    </w:p>
    <w:p w14:paraId="2A41FAA1" w14:textId="77777777" w:rsidR="00A501A8" w:rsidRDefault="00A501A8" w:rsidP="003210CD">
      <w:pPr>
        <w:pStyle w:val="Header"/>
        <w:tabs>
          <w:tab w:val="clear" w:pos="4513"/>
          <w:tab w:val="clear" w:pos="9026"/>
          <w:tab w:val="center" w:pos="4153"/>
          <w:tab w:val="right" w:pos="8306"/>
        </w:tabs>
        <w:ind w:right="-1"/>
      </w:pPr>
    </w:p>
    <w:p w14:paraId="74FBE8CF" w14:textId="024849C0" w:rsidR="0086661B" w:rsidRDefault="0086661B"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Pr>
          <w:rFonts w:ascii="Arial" w:hAnsi="Arial" w:cs="Arial"/>
          <w:color w:val="000000" w:themeColor="text1"/>
          <w:sz w:val="24"/>
          <w:szCs w:val="24"/>
        </w:rPr>
        <w:t>The Authority will achieve this by:</w:t>
      </w:r>
    </w:p>
    <w:p w14:paraId="566DC301" w14:textId="4BDEE883" w:rsidR="00B16788" w:rsidRDefault="00B16788" w:rsidP="003210CD">
      <w:pPr>
        <w:pStyle w:val="Header"/>
        <w:tabs>
          <w:tab w:val="clear" w:pos="4513"/>
          <w:tab w:val="clear" w:pos="9026"/>
          <w:tab w:val="center" w:pos="4153"/>
          <w:tab w:val="right" w:pos="8306"/>
        </w:tabs>
        <w:ind w:right="140"/>
        <w:rPr>
          <w:rFonts w:ascii="Arial" w:hAnsi="Arial" w:cs="Arial"/>
          <w:color w:val="000000" w:themeColor="text1"/>
          <w:sz w:val="24"/>
          <w:szCs w:val="24"/>
        </w:rPr>
      </w:pPr>
    </w:p>
    <w:p w14:paraId="02027573" w14:textId="77777777" w:rsidR="00B16788" w:rsidRPr="00E056EA" w:rsidRDefault="00B16788" w:rsidP="003210CD">
      <w:pPr>
        <w:pStyle w:val="ListParagraph"/>
        <w:spacing w:after="0" w:line="240" w:lineRule="auto"/>
        <w:ind w:left="0"/>
        <w:rPr>
          <w:rFonts w:ascii="Arial" w:eastAsia="Calibri" w:hAnsi="Arial" w:cs="Arial"/>
          <w:b/>
          <w:color w:val="002060"/>
          <w:sz w:val="24"/>
          <w:szCs w:val="24"/>
        </w:rPr>
      </w:pPr>
      <w:r w:rsidRPr="00E056EA">
        <w:rPr>
          <w:rFonts w:ascii="Arial" w:eastAsia="Calibri" w:hAnsi="Arial" w:cs="Arial"/>
          <w:b/>
          <w:color w:val="002060"/>
          <w:sz w:val="24"/>
          <w:szCs w:val="24"/>
        </w:rPr>
        <w:t>Defining outcomes</w:t>
      </w:r>
    </w:p>
    <w:p w14:paraId="33606E75" w14:textId="6F4A2E2C" w:rsidR="00B16788" w:rsidRDefault="00B16788" w:rsidP="003210CD">
      <w:pPr>
        <w:pStyle w:val="ListParagraph"/>
        <w:numPr>
          <w:ilvl w:val="0"/>
          <w:numId w:val="9"/>
        </w:numPr>
        <w:spacing w:before="120" w:after="0" w:line="240" w:lineRule="auto"/>
        <w:ind w:left="357" w:hanging="357"/>
        <w:contextualSpacing w:val="0"/>
        <w:rPr>
          <w:rFonts w:ascii="Arial" w:hAnsi="Arial" w:cs="Arial"/>
          <w:color w:val="000000" w:themeColor="text1"/>
          <w:sz w:val="24"/>
          <w:szCs w:val="24"/>
        </w:rPr>
      </w:pPr>
      <w:r w:rsidRPr="00E84131">
        <w:rPr>
          <w:rFonts w:ascii="Arial" w:hAnsi="Arial" w:cs="Arial"/>
          <w:color w:val="000000" w:themeColor="text1"/>
          <w:sz w:val="24"/>
          <w:szCs w:val="24"/>
        </w:rPr>
        <w:t xml:space="preserve">Having a clear vision, which is an agreed formal statement of the </w:t>
      </w:r>
      <w:r>
        <w:rPr>
          <w:rFonts w:ascii="Arial" w:hAnsi="Arial" w:cs="Arial"/>
          <w:color w:val="000000" w:themeColor="text1"/>
          <w:sz w:val="24"/>
          <w:szCs w:val="24"/>
        </w:rPr>
        <w:t>Authority</w:t>
      </w:r>
      <w:r w:rsidRPr="00E84131">
        <w:rPr>
          <w:rFonts w:ascii="Arial" w:hAnsi="Arial" w:cs="Arial"/>
          <w:color w:val="000000" w:themeColor="text1"/>
          <w:sz w:val="24"/>
          <w:szCs w:val="24"/>
        </w:rPr>
        <w:t>’s purpose and intended outcomes containing appropriate performance indicators,</w:t>
      </w:r>
      <w:r w:rsidR="00CB4B49">
        <w:rPr>
          <w:rFonts w:ascii="Arial" w:hAnsi="Arial" w:cs="Arial"/>
          <w:color w:val="000000" w:themeColor="text1"/>
          <w:sz w:val="24"/>
          <w:szCs w:val="24"/>
        </w:rPr>
        <w:t xml:space="preserve"> </w:t>
      </w:r>
      <w:r w:rsidRPr="00E84131">
        <w:rPr>
          <w:rFonts w:ascii="Arial" w:hAnsi="Arial" w:cs="Arial"/>
          <w:color w:val="000000" w:themeColor="text1"/>
          <w:sz w:val="24"/>
          <w:szCs w:val="24"/>
        </w:rPr>
        <w:t>provide</w:t>
      </w:r>
      <w:r w:rsidR="00CB4B49">
        <w:rPr>
          <w:rFonts w:ascii="Arial" w:hAnsi="Arial" w:cs="Arial"/>
          <w:color w:val="000000" w:themeColor="text1"/>
          <w:sz w:val="24"/>
          <w:szCs w:val="24"/>
        </w:rPr>
        <w:t>s</w:t>
      </w:r>
      <w:r w:rsidRPr="00E84131">
        <w:rPr>
          <w:rFonts w:ascii="Arial" w:hAnsi="Arial" w:cs="Arial"/>
          <w:color w:val="000000" w:themeColor="text1"/>
          <w:sz w:val="24"/>
          <w:szCs w:val="24"/>
        </w:rPr>
        <w:t xml:space="preserve"> the basis for the </w:t>
      </w:r>
      <w:r>
        <w:rPr>
          <w:rFonts w:ascii="Arial" w:hAnsi="Arial" w:cs="Arial"/>
          <w:color w:val="000000" w:themeColor="text1"/>
          <w:sz w:val="24"/>
          <w:szCs w:val="24"/>
        </w:rPr>
        <w:t>Authority</w:t>
      </w:r>
      <w:r w:rsidRPr="00E84131">
        <w:rPr>
          <w:rFonts w:ascii="Arial" w:hAnsi="Arial" w:cs="Arial"/>
          <w:color w:val="000000" w:themeColor="text1"/>
          <w:sz w:val="24"/>
          <w:szCs w:val="24"/>
        </w:rPr>
        <w:t xml:space="preserve">’s overall strategy, </w:t>
      </w:r>
      <w:r>
        <w:rPr>
          <w:rFonts w:ascii="Arial" w:hAnsi="Arial" w:cs="Arial"/>
          <w:color w:val="000000" w:themeColor="text1"/>
          <w:sz w:val="24"/>
          <w:szCs w:val="24"/>
        </w:rPr>
        <w:t>planning and other decisions.</w:t>
      </w:r>
    </w:p>
    <w:p w14:paraId="157A4265" w14:textId="66844D31" w:rsidR="00B16788" w:rsidRDefault="00B16788" w:rsidP="003210CD">
      <w:pPr>
        <w:pStyle w:val="ListParagraph"/>
        <w:numPr>
          <w:ilvl w:val="0"/>
          <w:numId w:val="9"/>
        </w:numPr>
        <w:spacing w:before="120" w:after="0" w:line="240" w:lineRule="auto"/>
        <w:rPr>
          <w:rFonts w:ascii="Arial" w:hAnsi="Arial" w:cs="Arial"/>
          <w:color w:val="000000" w:themeColor="text1"/>
          <w:sz w:val="24"/>
          <w:szCs w:val="24"/>
        </w:rPr>
      </w:pPr>
      <w:r w:rsidRPr="00E84131">
        <w:rPr>
          <w:rFonts w:ascii="Arial" w:hAnsi="Arial" w:cs="Arial"/>
          <w:color w:val="000000" w:themeColor="text1"/>
          <w:sz w:val="24"/>
          <w:szCs w:val="24"/>
        </w:rPr>
        <w:t xml:space="preserve">Specifying the intended impact on, or changes for, stakeholders including citizens and service users. It could be immediately or over </w:t>
      </w:r>
      <w:r>
        <w:rPr>
          <w:rFonts w:ascii="Arial" w:hAnsi="Arial" w:cs="Arial"/>
          <w:color w:val="000000" w:themeColor="text1"/>
          <w:sz w:val="24"/>
          <w:szCs w:val="24"/>
        </w:rPr>
        <w:t>a year or longer.</w:t>
      </w:r>
    </w:p>
    <w:p w14:paraId="0E51D68A" w14:textId="6173A460" w:rsidR="00B16788" w:rsidRDefault="00B16788" w:rsidP="003210CD">
      <w:pPr>
        <w:pStyle w:val="ListParagraph"/>
        <w:numPr>
          <w:ilvl w:val="0"/>
          <w:numId w:val="9"/>
        </w:numPr>
        <w:spacing w:after="0" w:line="240" w:lineRule="auto"/>
        <w:rPr>
          <w:rFonts w:ascii="Arial" w:hAnsi="Arial" w:cs="Arial"/>
          <w:color w:val="000000" w:themeColor="text1"/>
          <w:sz w:val="24"/>
          <w:szCs w:val="24"/>
        </w:rPr>
      </w:pPr>
      <w:r w:rsidRPr="00E84131">
        <w:rPr>
          <w:rFonts w:ascii="Arial" w:hAnsi="Arial" w:cs="Arial"/>
          <w:color w:val="000000" w:themeColor="text1"/>
          <w:sz w:val="24"/>
          <w:szCs w:val="24"/>
        </w:rPr>
        <w:t>Delivering defined outcomes on a sustainable basis within the resources that will be available</w:t>
      </w:r>
      <w:r>
        <w:rPr>
          <w:rFonts w:ascii="Arial" w:hAnsi="Arial" w:cs="Arial"/>
          <w:color w:val="000000" w:themeColor="text1"/>
          <w:sz w:val="24"/>
          <w:szCs w:val="24"/>
        </w:rPr>
        <w:t>.</w:t>
      </w:r>
    </w:p>
    <w:p w14:paraId="2C75F0EF" w14:textId="77777777" w:rsidR="00B16788" w:rsidRPr="006D41B5" w:rsidRDefault="00B16788" w:rsidP="003210CD">
      <w:pPr>
        <w:pStyle w:val="ListParagraph"/>
        <w:spacing w:after="0" w:line="240" w:lineRule="auto"/>
        <w:ind w:left="357"/>
        <w:rPr>
          <w:rFonts w:ascii="Arial" w:hAnsi="Arial" w:cs="Arial"/>
          <w:color w:val="000000" w:themeColor="text1"/>
          <w:sz w:val="24"/>
          <w:szCs w:val="24"/>
        </w:rPr>
      </w:pPr>
    </w:p>
    <w:p w14:paraId="74A0284C" w14:textId="77777777" w:rsidR="00B16788" w:rsidRPr="00E056EA" w:rsidRDefault="00B16788" w:rsidP="003210CD">
      <w:pPr>
        <w:spacing w:after="0" w:line="240" w:lineRule="auto"/>
        <w:rPr>
          <w:rFonts w:ascii="Arial" w:hAnsi="Arial" w:cs="Arial"/>
          <w:color w:val="002060"/>
          <w:sz w:val="24"/>
          <w:szCs w:val="24"/>
        </w:rPr>
      </w:pPr>
      <w:r w:rsidRPr="00E056EA">
        <w:rPr>
          <w:rFonts w:ascii="Arial" w:eastAsia="Calibri" w:hAnsi="Arial" w:cs="Arial"/>
          <w:b/>
          <w:color w:val="002060"/>
          <w:sz w:val="24"/>
          <w:szCs w:val="24"/>
        </w:rPr>
        <w:t>Sustainable economic, social and environmental benefit</w:t>
      </w:r>
    </w:p>
    <w:p w14:paraId="3F36E658" w14:textId="70D23632" w:rsidR="00B16788" w:rsidRDefault="00B16788" w:rsidP="003210CD">
      <w:pPr>
        <w:pStyle w:val="ListParagraph"/>
        <w:numPr>
          <w:ilvl w:val="0"/>
          <w:numId w:val="9"/>
        </w:numPr>
        <w:spacing w:before="120" w:after="0" w:line="240" w:lineRule="auto"/>
        <w:rPr>
          <w:rFonts w:ascii="Arial" w:hAnsi="Arial" w:cs="Arial"/>
          <w:color w:val="000000" w:themeColor="text1"/>
          <w:sz w:val="24"/>
          <w:szCs w:val="24"/>
        </w:rPr>
      </w:pPr>
      <w:r w:rsidRPr="00E84131">
        <w:rPr>
          <w:rFonts w:ascii="Arial" w:hAnsi="Arial" w:cs="Arial"/>
          <w:color w:val="000000" w:themeColor="text1"/>
          <w:sz w:val="24"/>
          <w:szCs w:val="24"/>
        </w:rPr>
        <w:t xml:space="preserve">Considering and balancing the combined economic, </w:t>
      </w:r>
      <w:r w:rsidR="00E24A37" w:rsidRPr="00E84131">
        <w:rPr>
          <w:rFonts w:ascii="Arial" w:hAnsi="Arial" w:cs="Arial"/>
          <w:color w:val="000000" w:themeColor="text1"/>
          <w:sz w:val="24"/>
          <w:szCs w:val="24"/>
        </w:rPr>
        <w:t>social,</w:t>
      </w:r>
      <w:r w:rsidRPr="00E84131">
        <w:rPr>
          <w:rFonts w:ascii="Arial" w:hAnsi="Arial" w:cs="Arial"/>
          <w:color w:val="000000" w:themeColor="text1"/>
          <w:sz w:val="24"/>
          <w:szCs w:val="24"/>
        </w:rPr>
        <w:t xml:space="preserve"> and environmental impact of policies and plans when </w:t>
      </w:r>
      <w:r w:rsidR="00D97477">
        <w:rPr>
          <w:rFonts w:ascii="Arial" w:hAnsi="Arial" w:cs="Arial"/>
          <w:color w:val="000000" w:themeColor="text1"/>
          <w:sz w:val="24"/>
          <w:szCs w:val="24"/>
        </w:rPr>
        <w:t>m</w:t>
      </w:r>
      <w:r w:rsidRPr="00E84131">
        <w:rPr>
          <w:rFonts w:ascii="Arial" w:hAnsi="Arial" w:cs="Arial"/>
          <w:color w:val="000000" w:themeColor="text1"/>
          <w:sz w:val="24"/>
          <w:szCs w:val="24"/>
        </w:rPr>
        <w:t>aking decisi</w:t>
      </w:r>
      <w:r>
        <w:rPr>
          <w:rFonts w:ascii="Arial" w:hAnsi="Arial" w:cs="Arial"/>
          <w:color w:val="000000" w:themeColor="text1"/>
          <w:sz w:val="24"/>
          <w:szCs w:val="24"/>
        </w:rPr>
        <w:t>ons about service provision.</w:t>
      </w:r>
    </w:p>
    <w:p w14:paraId="382F85D3" w14:textId="46FE6EB3" w:rsidR="00B16788" w:rsidRDefault="00B16788" w:rsidP="003210CD">
      <w:pPr>
        <w:pStyle w:val="ListParagraph"/>
        <w:numPr>
          <w:ilvl w:val="0"/>
          <w:numId w:val="9"/>
        </w:numPr>
        <w:spacing w:before="120" w:after="0" w:line="240" w:lineRule="auto"/>
        <w:rPr>
          <w:rFonts w:ascii="Arial" w:hAnsi="Arial" w:cs="Arial"/>
          <w:color w:val="000000" w:themeColor="text1"/>
          <w:sz w:val="24"/>
          <w:szCs w:val="24"/>
        </w:rPr>
      </w:pPr>
      <w:r w:rsidRPr="00E84131">
        <w:rPr>
          <w:rFonts w:ascii="Arial" w:hAnsi="Arial" w:cs="Arial"/>
          <w:color w:val="000000" w:themeColor="text1"/>
          <w:sz w:val="24"/>
          <w:szCs w:val="24"/>
        </w:rPr>
        <w:t xml:space="preserve">Taking a longer-term view </w:t>
      </w:r>
      <w:r w:rsidR="005E4CC7">
        <w:rPr>
          <w:rFonts w:ascii="Arial" w:hAnsi="Arial" w:cs="Arial"/>
          <w:color w:val="000000" w:themeColor="text1"/>
          <w:sz w:val="24"/>
          <w:szCs w:val="24"/>
        </w:rPr>
        <w:t>about</w:t>
      </w:r>
      <w:r w:rsidRPr="00E84131">
        <w:rPr>
          <w:rFonts w:ascii="Arial" w:hAnsi="Arial" w:cs="Arial"/>
          <w:color w:val="000000" w:themeColor="text1"/>
          <w:sz w:val="24"/>
          <w:szCs w:val="24"/>
        </w:rPr>
        <w:t xml:space="preserve"> decision</w:t>
      </w:r>
      <w:r w:rsidR="00D97477">
        <w:rPr>
          <w:rFonts w:ascii="Arial" w:hAnsi="Arial" w:cs="Arial"/>
          <w:color w:val="000000" w:themeColor="text1"/>
          <w:sz w:val="24"/>
          <w:szCs w:val="24"/>
        </w:rPr>
        <w:t>-</w:t>
      </w:r>
      <w:r w:rsidRPr="00E84131">
        <w:rPr>
          <w:rFonts w:ascii="Arial" w:hAnsi="Arial" w:cs="Arial"/>
          <w:color w:val="000000" w:themeColor="text1"/>
          <w:sz w:val="24"/>
          <w:szCs w:val="24"/>
        </w:rPr>
        <w:t xml:space="preserve">making, taking account of </w:t>
      </w:r>
      <w:r w:rsidR="00E24A37" w:rsidRPr="00E84131">
        <w:rPr>
          <w:rFonts w:ascii="Arial" w:hAnsi="Arial" w:cs="Arial"/>
          <w:color w:val="000000" w:themeColor="text1"/>
          <w:sz w:val="24"/>
          <w:szCs w:val="24"/>
        </w:rPr>
        <w:t>risk,</w:t>
      </w:r>
      <w:r w:rsidRPr="00E84131">
        <w:rPr>
          <w:rFonts w:ascii="Arial" w:hAnsi="Arial" w:cs="Arial"/>
          <w:color w:val="000000" w:themeColor="text1"/>
          <w:sz w:val="24"/>
          <w:szCs w:val="24"/>
        </w:rPr>
        <w:t xml:space="preserve"> and acting transparently where there are potential conflicts between the </w:t>
      </w:r>
      <w:r>
        <w:rPr>
          <w:rFonts w:ascii="Arial" w:hAnsi="Arial" w:cs="Arial"/>
          <w:color w:val="000000" w:themeColor="text1"/>
          <w:sz w:val="24"/>
          <w:szCs w:val="24"/>
        </w:rPr>
        <w:t>Authority</w:t>
      </w:r>
      <w:r w:rsidRPr="00E84131">
        <w:rPr>
          <w:rFonts w:ascii="Arial" w:hAnsi="Arial" w:cs="Arial"/>
          <w:color w:val="000000" w:themeColor="text1"/>
          <w:sz w:val="24"/>
          <w:szCs w:val="24"/>
        </w:rPr>
        <w:t>’s intended outcomes and short-term factors such as the political c</w:t>
      </w:r>
      <w:r>
        <w:rPr>
          <w:rFonts w:ascii="Arial" w:hAnsi="Arial" w:cs="Arial"/>
          <w:color w:val="000000" w:themeColor="text1"/>
          <w:sz w:val="24"/>
          <w:szCs w:val="24"/>
        </w:rPr>
        <w:t>ycle or financial constraints.</w:t>
      </w:r>
    </w:p>
    <w:p w14:paraId="0FD6D7D0" w14:textId="30BEB4EE" w:rsidR="00724EE5" w:rsidRDefault="00B16788" w:rsidP="00724EE5">
      <w:pPr>
        <w:pStyle w:val="ListParagraph"/>
        <w:numPr>
          <w:ilvl w:val="0"/>
          <w:numId w:val="9"/>
        </w:numPr>
        <w:spacing w:before="120" w:after="0" w:line="240" w:lineRule="auto"/>
        <w:rPr>
          <w:rFonts w:ascii="Arial" w:hAnsi="Arial" w:cs="Arial"/>
          <w:color w:val="000000" w:themeColor="text1"/>
          <w:sz w:val="24"/>
          <w:szCs w:val="24"/>
        </w:rPr>
      </w:pPr>
      <w:r w:rsidRPr="00E84131">
        <w:rPr>
          <w:rFonts w:ascii="Arial" w:hAnsi="Arial" w:cs="Arial"/>
          <w:color w:val="000000" w:themeColor="text1"/>
          <w:sz w:val="24"/>
          <w:szCs w:val="24"/>
        </w:rPr>
        <w:t xml:space="preserve">Determining the wider public interest associated with balancing conflicting interests between achieving the various economic, </w:t>
      </w:r>
      <w:r w:rsidR="00E24A37" w:rsidRPr="00E84131">
        <w:rPr>
          <w:rFonts w:ascii="Arial" w:hAnsi="Arial" w:cs="Arial"/>
          <w:color w:val="000000" w:themeColor="text1"/>
          <w:sz w:val="24"/>
          <w:szCs w:val="24"/>
        </w:rPr>
        <w:t>social,</w:t>
      </w:r>
      <w:r w:rsidRPr="00E84131">
        <w:rPr>
          <w:rFonts w:ascii="Arial" w:hAnsi="Arial" w:cs="Arial"/>
          <w:color w:val="000000" w:themeColor="text1"/>
          <w:sz w:val="24"/>
          <w:szCs w:val="24"/>
        </w:rPr>
        <w:t xml:space="preserve"> and environmental benefits, through consultation where possible to en</w:t>
      </w:r>
      <w:r>
        <w:rPr>
          <w:rFonts w:ascii="Arial" w:hAnsi="Arial" w:cs="Arial"/>
          <w:color w:val="000000" w:themeColor="text1"/>
          <w:sz w:val="24"/>
          <w:szCs w:val="24"/>
        </w:rPr>
        <w:t xml:space="preserve">sure appropriate trade-offs. </w:t>
      </w:r>
    </w:p>
    <w:p w14:paraId="3216325C" w14:textId="4021FB16" w:rsidR="0070220E" w:rsidRPr="00724EE5" w:rsidRDefault="00724EE5" w:rsidP="00724EE5">
      <w:pPr>
        <w:pStyle w:val="ListParagraph"/>
        <w:numPr>
          <w:ilvl w:val="0"/>
          <w:numId w:val="9"/>
        </w:numPr>
        <w:spacing w:before="120" w:after="0" w:line="240" w:lineRule="auto"/>
        <w:rPr>
          <w:rFonts w:ascii="Arial" w:hAnsi="Arial" w:cs="Arial"/>
          <w:color w:val="000000" w:themeColor="text1"/>
          <w:sz w:val="24"/>
          <w:szCs w:val="24"/>
        </w:rPr>
      </w:pPr>
      <w:r>
        <w:rPr>
          <w:rFonts w:ascii="Arial" w:hAnsi="Arial" w:cs="Arial"/>
          <w:color w:val="000000" w:themeColor="text1"/>
          <w:sz w:val="24"/>
          <w:szCs w:val="24"/>
        </w:rPr>
        <w:t>E</w:t>
      </w:r>
      <w:r w:rsidR="00B16788" w:rsidRPr="00724EE5">
        <w:rPr>
          <w:rFonts w:ascii="Arial" w:hAnsi="Arial" w:cs="Arial"/>
          <w:color w:val="000000" w:themeColor="text1"/>
          <w:sz w:val="24"/>
          <w:szCs w:val="24"/>
        </w:rPr>
        <w:t>nsuring fair access to services.</w:t>
      </w:r>
    </w:p>
    <w:p w14:paraId="7DCA6988" w14:textId="4504CC47" w:rsidR="0070220E" w:rsidRPr="006208EE" w:rsidRDefault="0070220E" w:rsidP="003210CD">
      <w:pPr>
        <w:spacing w:after="0" w:line="240" w:lineRule="auto"/>
        <w:rPr>
          <w:rFonts w:ascii="Arial" w:eastAsia="Calibri" w:hAnsi="Arial" w:cs="Arial"/>
          <w:b/>
          <w:color w:val="007BB8"/>
          <w:sz w:val="24"/>
          <w:szCs w:val="24"/>
        </w:rPr>
      </w:pPr>
    </w:p>
    <w:p w14:paraId="240E5591" w14:textId="77777777" w:rsidR="006F7BA1" w:rsidRPr="006208EE" w:rsidRDefault="006F7BA1" w:rsidP="003210CD">
      <w:pPr>
        <w:rPr>
          <w:rFonts w:ascii="Arial" w:eastAsia="Calibri" w:hAnsi="Arial" w:cs="Arial"/>
          <w:b/>
          <w:color w:val="007BB8"/>
          <w:sz w:val="24"/>
          <w:szCs w:val="24"/>
        </w:rPr>
      </w:pPr>
      <w:r w:rsidRPr="006208EE">
        <w:rPr>
          <w:rFonts w:ascii="Arial" w:eastAsia="Calibri" w:hAnsi="Arial" w:cs="Arial"/>
          <w:b/>
          <w:color w:val="007BB8"/>
          <w:sz w:val="24"/>
          <w:szCs w:val="24"/>
        </w:rPr>
        <w:br w:type="page"/>
      </w:r>
    </w:p>
    <w:p w14:paraId="622C6EB8" w14:textId="31613D8A" w:rsidR="003348CB" w:rsidRPr="006208EE" w:rsidRDefault="00893B3A" w:rsidP="003210CD">
      <w:pPr>
        <w:spacing w:after="0" w:line="240" w:lineRule="auto"/>
        <w:rPr>
          <w:rFonts w:ascii="Arial" w:eastAsia="Calibri" w:hAnsi="Arial" w:cs="Arial"/>
          <w:b/>
          <w:color w:val="007BB8"/>
          <w:sz w:val="24"/>
          <w:szCs w:val="24"/>
        </w:rPr>
      </w:pPr>
      <w:r w:rsidRPr="006208EE">
        <w:rPr>
          <w:rFonts w:ascii="Arial" w:eastAsia="Calibri" w:hAnsi="Arial" w:cs="Arial"/>
          <w:b/>
          <w:color w:val="007BB8"/>
          <w:sz w:val="24"/>
          <w:szCs w:val="24"/>
        </w:rPr>
        <w:lastRenderedPageBreak/>
        <w:t xml:space="preserve">Principle </w:t>
      </w:r>
      <w:r w:rsidR="003348CB" w:rsidRPr="006208EE">
        <w:rPr>
          <w:rFonts w:ascii="Arial" w:eastAsia="Calibri" w:hAnsi="Arial" w:cs="Arial"/>
          <w:b/>
          <w:color w:val="007BB8"/>
          <w:sz w:val="24"/>
          <w:szCs w:val="24"/>
        </w:rPr>
        <w:t>D. Determining the interventions necessary to optimise the achievement of intended outcomes</w:t>
      </w:r>
      <w:r w:rsidR="00B13B5F">
        <w:rPr>
          <w:rFonts w:ascii="Arial" w:eastAsia="Calibri" w:hAnsi="Arial" w:cs="Arial"/>
          <w:b/>
          <w:color w:val="007BB8"/>
          <w:sz w:val="24"/>
          <w:szCs w:val="24"/>
        </w:rPr>
        <w:t>.</w:t>
      </w:r>
    </w:p>
    <w:p w14:paraId="72464812" w14:textId="7F1F3BCA" w:rsidR="003348CB" w:rsidRDefault="003348CB" w:rsidP="003210CD">
      <w:pPr>
        <w:pStyle w:val="Header"/>
        <w:tabs>
          <w:tab w:val="clear" w:pos="4513"/>
          <w:tab w:val="clear" w:pos="9026"/>
          <w:tab w:val="center" w:pos="4153"/>
          <w:tab w:val="right" w:pos="8306"/>
        </w:tabs>
        <w:ind w:right="140"/>
        <w:rPr>
          <w:rFonts w:ascii="Arial" w:hAnsi="Arial" w:cs="Arial"/>
          <w:color w:val="000000" w:themeColor="text1"/>
          <w:sz w:val="24"/>
          <w:szCs w:val="24"/>
        </w:rPr>
      </w:pPr>
    </w:p>
    <w:p w14:paraId="1DE7CA8B" w14:textId="11EF7412" w:rsidR="00A501A8" w:rsidRDefault="00B16788" w:rsidP="003210CD">
      <w:pPr>
        <w:pStyle w:val="Header"/>
        <w:tabs>
          <w:tab w:val="clear" w:pos="4513"/>
          <w:tab w:val="clear" w:pos="9026"/>
          <w:tab w:val="center" w:pos="4153"/>
          <w:tab w:val="right" w:pos="8306"/>
        </w:tabs>
        <w:ind w:right="-143"/>
        <w:rPr>
          <w:rFonts w:ascii="Arial" w:hAnsi="Arial" w:cs="Arial"/>
          <w:color w:val="000000" w:themeColor="text1"/>
          <w:sz w:val="24"/>
          <w:szCs w:val="24"/>
        </w:rPr>
      </w:pPr>
      <w:r w:rsidRPr="00B16788">
        <w:rPr>
          <w:rFonts w:ascii="Arial" w:hAnsi="Arial" w:cs="Arial"/>
          <w:color w:val="000000" w:themeColor="text1"/>
          <w:sz w:val="24"/>
          <w:szCs w:val="24"/>
        </w:rPr>
        <w:t>The Authority</w:t>
      </w:r>
      <w:r w:rsidR="0086661B" w:rsidRPr="00B16788">
        <w:rPr>
          <w:rFonts w:ascii="Arial" w:hAnsi="Arial" w:cs="Arial"/>
          <w:color w:val="000000" w:themeColor="text1"/>
          <w:sz w:val="24"/>
          <w:szCs w:val="24"/>
        </w:rPr>
        <w:t xml:space="preserve"> achieves its intended outcomes by providing a mixture of legal, regulatory, and practical interventions. Determining the right mix of these courses of action is a critically im</w:t>
      </w:r>
      <w:r>
        <w:rPr>
          <w:rFonts w:ascii="Arial" w:hAnsi="Arial" w:cs="Arial"/>
          <w:color w:val="000000" w:themeColor="text1"/>
          <w:sz w:val="24"/>
          <w:szCs w:val="24"/>
        </w:rPr>
        <w:t>portant strategic choice that the fire service</w:t>
      </w:r>
      <w:r w:rsidR="0086661B" w:rsidRPr="00B16788">
        <w:rPr>
          <w:rFonts w:ascii="Arial" w:hAnsi="Arial" w:cs="Arial"/>
          <w:color w:val="000000" w:themeColor="text1"/>
          <w:sz w:val="24"/>
          <w:szCs w:val="24"/>
        </w:rPr>
        <w:t xml:space="preserve"> </w:t>
      </w:r>
      <w:r w:rsidR="009B505B">
        <w:rPr>
          <w:rFonts w:ascii="Arial" w:hAnsi="Arial" w:cs="Arial"/>
          <w:color w:val="000000" w:themeColor="text1"/>
          <w:sz w:val="24"/>
          <w:szCs w:val="24"/>
        </w:rPr>
        <w:t>must</w:t>
      </w:r>
      <w:r w:rsidR="0086661B" w:rsidRPr="00B16788">
        <w:rPr>
          <w:rFonts w:ascii="Arial" w:hAnsi="Arial" w:cs="Arial"/>
          <w:color w:val="000000" w:themeColor="text1"/>
          <w:sz w:val="24"/>
          <w:szCs w:val="24"/>
        </w:rPr>
        <w:t xml:space="preserve"> make to ensure</w:t>
      </w:r>
      <w:r w:rsidR="00A115A2">
        <w:rPr>
          <w:rFonts w:ascii="Arial" w:hAnsi="Arial" w:cs="Arial"/>
          <w:color w:val="000000" w:themeColor="text1"/>
          <w:sz w:val="24"/>
          <w:szCs w:val="24"/>
        </w:rPr>
        <w:t xml:space="preserve"> that</w:t>
      </w:r>
      <w:r w:rsidR="0086661B" w:rsidRPr="00B16788">
        <w:rPr>
          <w:rFonts w:ascii="Arial" w:hAnsi="Arial" w:cs="Arial"/>
          <w:color w:val="000000" w:themeColor="text1"/>
          <w:sz w:val="24"/>
          <w:szCs w:val="24"/>
        </w:rPr>
        <w:t xml:space="preserve"> intended outcomes are achi</w:t>
      </w:r>
      <w:r w:rsidR="00091D57">
        <w:rPr>
          <w:rFonts w:ascii="Arial" w:hAnsi="Arial" w:cs="Arial"/>
          <w:color w:val="000000" w:themeColor="text1"/>
          <w:sz w:val="24"/>
          <w:szCs w:val="24"/>
        </w:rPr>
        <w:t>eved. R</w:t>
      </w:r>
      <w:r w:rsidR="0086661B" w:rsidRPr="00B16788">
        <w:rPr>
          <w:rFonts w:ascii="Arial" w:hAnsi="Arial" w:cs="Arial"/>
          <w:color w:val="000000" w:themeColor="text1"/>
          <w:sz w:val="24"/>
          <w:szCs w:val="24"/>
        </w:rPr>
        <w:t xml:space="preserve">obust </w:t>
      </w:r>
      <w:r w:rsidRPr="00B16788">
        <w:rPr>
          <w:rFonts w:ascii="Arial" w:hAnsi="Arial" w:cs="Arial"/>
          <w:color w:val="000000" w:themeColor="text1"/>
          <w:sz w:val="24"/>
          <w:szCs w:val="24"/>
        </w:rPr>
        <w:t>decision-making</w:t>
      </w:r>
      <w:r w:rsidR="0086661B" w:rsidRPr="00B16788">
        <w:rPr>
          <w:rFonts w:ascii="Arial" w:hAnsi="Arial" w:cs="Arial"/>
          <w:color w:val="000000" w:themeColor="text1"/>
          <w:sz w:val="24"/>
          <w:szCs w:val="24"/>
        </w:rPr>
        <w:t xml:space="preserve"> mechanisms ensure that their defined outcomes can be achieved in a way that provides the best trade-off between the various types of resource inputs while still enabling effective and efficient operations. Decisions made need to be reviewed continually to ensure that </w:t>
      </w:r>
      <w:r w:rsidR="00256D3B">
        <w:rPr>
          <w:rFonts w:ascii="Arial" w:hAnsi="Arial" w:cs="Arial"/>
          <w:color w:val="000000" w:themeColor="text1"/>
          <w:sz w:val="24"/>
          <w:szCs w:val="24"/>
        </w:rPr>
        <w:t xml:space="preserve">the </w:t>
      </w:r>
      <w:r w:rsidR="0086661B" w:rsidRPr="00B16788">
        <w:rPr>
          <w:rFonts w:ascii="Arial" w:hAnsi="Arial" w:cs="Arial"/>
          <w:color w:val="000000" w:themeColor="text1"/>
          <w:sz w:val="24"/>
          <w:szCs w:val="24"/>
        </w:rPr>
        <w:t>achievement of outcomes is optimised.</w:t>
      </w:r>
      <w:r w:rsidR="000655E0">
        <w:rPr>
          <w:rFonts w:ascii="Arial" w:hAnsi="Arial" w:cs="Arial"/>
          <w:color w:val="000000" w:themeColor="text1"/>
          <w:sz w:val="24"/>
          <w:szCs w:val="24"/>
        </w:rPr>
        <w:t xml:space="preserve"> </w:t>
      </w:r>
    </w:p>
    <w:p w14:paraId="5E0ACFB3" w14:textId="77777777" w:rsidR="00A501A8" w:rsidRDefault="00A501A8" w:rsidP="003210CD">
      <w:pPr>
        <w:pStyle w:val="Header"/>
        <w:tabs>
          <w:tab w:val="clear" w:pos="4513"/>
          <w:tab w:val="clear" w:pos="9026"/>
          <w:tab w:val="center" w:pos="4153"/>
          <w:tab w:val="right" w:pos="8306"/>
        </w:tabs>
        <w:ind w:right="-143"/>
        <w:rPr>
          <w:rFonts w:ascii="Arial" w:hAnsi="Arial" w:cs="Arial"/>
          <w:color w:val="000000" w:themeColor="text1"/>
          <w:sz w:val="24"/>
          <w:szCs w:val="24"/>
        </w:rPr>
      </w:pPr>
    </w:p>
    <w:p w14:paraId="6C45B87B" w14:textId="6914CD09" w:rsidR="0086661B" w:rsidRDefault="000655E0" w:rsidP="003210CD">
      <w:pPr>
        <w:pStyle w:val="Header"/>
        <w:tabs>
          <w:tab w:val="clear" w:pos="4513"/>
          <w:tab w:val="clear" w:pos="9026"/>
          <w:tab w:val="center" w:pos="4153"/>
          <w:tab w:val="right" w:pos="8306"/>
        </w:tabs>
        <w:ind w:right="-143"/>
        <w:rPr>
          <w:rFonts w:ascii="Arial" w:hAnsi="Arial" w:cs="Arial"/>
          <w:color w:val="000000" w:themeColor="text1"/>
          <w:sz w:val="24"/>
          <w:szCs w:val="24"/>
        </w:rPr>
      </w:pPr>
      <w:r>
        <w:rPr>
          <w:rFonts w:ascii="Arial" w:hAnsi="Arial" w:cs="Arial"/>
          <w:color w:val="000000" w:themeColor="text1"/>
          <w:sz w:val="24"/>
          <w:szCs w:val="24"/>
        </w:rPr>
        <w:t>The Authority will achieve this by:</w:t>
      </w:r>
    </w:p>
    <w:p w14:paraId="5E46D25D" w14:textId="5E011605" w:rsidR="00B16788" w:rsidRDefault="00B16788" w:rsidP="003210CD">
      <w:pPr>
        <w:pStyle w:val="Header"/>
        <w:tabs>
          <w:tab w:val="clear" w:pos="4513"/>
          <w:tab w:val="clear" w:pos="9026"/>
          <w:tab w:val="center" w:pos="4153"/>
          <w:tab w:val="right" w:pos="8306"/>
        </w:tabs>
        <w:ind w:right="140"/>
        <w:rPr>
          <w:rFonts w:ascii="Arial" w:hAnsi="Arial" w:cs="Arial"/>
          <w:color w:val="000000" w:themeColor="text1"/>
          <w:sz w:val="24"/>
          <w:szCs w:val="24"/>
        </w:rPr>
      </w:pPr>
    </w:p>
    <w:p w14:paraId="7D5751FF" w14:textId="21B1A8DB" w:rsidR="00B16788" w:rsidRPr="006208EE" w:rsidRDefault="00B16788" w:rsidP="003210CD">
      <w:pPr>
        <w:spacing w:after="0" w:line="240" w:lineRule="auto"/>
        <w:ind w:right="-10" w:hanging="142"/>
        <w:rPr>
          <w:rFonts w:ascii="Arial" w:eastAsia="Calibri" w:hAnsi="Arial" w:cs="Arial"/>
          <w:b/>
          <w:color w:val="007BB8"/>
          <w:sz w:val="24"/>
          <w:szCs w:val="24"/>
        </w:rPr>
      </w:pPr>
      <w:r w:rsidRPr="006208EE">
        <w:rPr>
          <w:rFonts w:ascii="Arial" w:eastAsia="Calibri" w:hAnsi="Arial" w:cs="Arial"/>
          <w:b/>
          <w:color w:val="007BB8"/>
          <w:sz w:val="24"/>
          <w:szCs w:val="24"/>
        </w:rPr>
        <w:t xml:space="preserve">  Determining interventions </w:t>
      </w:r>
    </w:p>
    <w:p w14:paraId="19F1A437" w14:textId="77B32E5B" w:rsidR="00B16788" w:rsidRPr="00412BCA"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412BCA">
        <w:rPr>
          <w:rFonts w:ascii="Arial" w:hAnsi="Arial" w:cs="Arial"/>
          <w:color w:val="000000" w:themeColor="text1"/>
          <w:sz w:val="24"/>
          <w:szCs w:val="24"/>
        </w:rPr>
        <w:t>Ensuring decision makers receive objective and rigorous analysis of a variety of options indicating how intended outcomes would be achieved and associated risks. Therefore, ensuring best value is achieved</w:t>
      </w:r>
      <w:r w:rsidR="00934D4B">
        <w:rPr>
          <w:rFonts w:ascii="Arial" w:hAnsi="Arial" w:cs="Arial"/>
          <w:color w:val="000000" w:themeColor="text1"/>
          <w:sz w:val="24"/>
          <w:szCs w:val="24"/>
        </w:rPr>
        <w:t>,</w:t>
      </w:r>
      <w:r w:rsidRPr="00412BCA">
        <w:rPr>
          <w:rFonts w:ascii="Arial" w:hAnsi="Arial" w:cs="Arial"/>
          <w:color w:val="000000" w:themeColor="text1"/>
          <w:sz w:val="24"/>
          <w:szCs w:val="24"/>
        </w:rPr>
        <w:t xml:space="preserve"> </w:t>
      </w:r>
      <w:r w:rsidR="00256D3B" w:rsidRPr="00412BCA">
        <w:rPr>
          <w:rFonts w:ascii="Arial" w:hAnsi="Arial" w:cs="Arial"/>
          <w:color w:val="000000" w:themeColor="text1"/>
          <w:sz w:val="24"/>
          <w:szCs w:val="24"/>
        </w:rPr>
        <w:t>however,</w:t>
      </w:r>
      <w:r w:rsidRPr="00412BCA">
        <w:rPr>
          <w:rFonts w:ascii="Arial" w:hAnsi="Arial" w:cs="Arial"/>
          <w:color w:val="000000" w:themeColor="text1"/>
          <w:sz w:val="24"/>
          <w:szCs w:val="24"/>
        </w:rPr>
        <w:t xml:space="preserve"> services are provided.</w:t>
      </w:r>
    </w:p>
    <w:p w14:paraId="6635A021" w14:textId="22E30D03"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E84131">
        <w:rPr>
          <w:rFonts w:ascii="Arial" w:hAnsi="Arial" w:cs="Arial"/>
          <w:color w:val="000000" w:themeColor="text1"/>
          <w:sz w:val="24"/>
          <w:szCs w:val="24"/>
        </w:rPr>
        <w:t xml:space="preserve">Considering feedback from citizens and service users when making decisions about service improvements or where services are no longer required </w:t>
      </w:r>
      <w:r w:rsidR="009B505B">
        <w:rPr>
          <w:rFonts w:ascii="Arial" w:hAnsi="Arial" w:cs="Arial"/>
          <w:color w:val="000000" w:themeColor="text1"/>
          <w:sz w:val="24"/>
          <w:szCs w:val="24"/>
        </w:rPr>
        <w:t>t</w:t>
      </w:r>
      <w:r w:rsidRPr="00E84131">
        <w:rPr>
          <w:rFonts w:ascii="Arial" w:hAnsi="Arial" w:cs="Arial"/>
          <w:color w:val="000000" w:themeColor="text1"/>
          <w:sz w:val="24"/>
          <w:szCs w:val="24"/>
        </w:rPr>
        <w:t xml:space="preserve">o prioritise competing demands within limited resources available including people, skills, </w:t>
      </w:r>
      <w:r w:rsidR="0070774E" w:rsidRPr="00E84131">
        <w:rPr>
          <w:rFonts w:ascii="Arial" w:hAnsi="Arial" w:cs="Arial"/>
          <w:color w:val="000000" w:themeColor="text1"/>
          <w:sz w:val="24"/>
          <w:szCs w:val="24"/>
        </w:rPr>
        <w:t>land,</w:t>
      </w:r>
      <w:r w:rsidRPr="00E84131">
        <w:rPr>
          <w:rFonts w:ascii="Arial" w:hAnsi="Arial" w:cs="Arial"/>
          <w:color w:val="000000" w:themeColor="text1"/>
          <w:sz w:val="24"/>
          <w:szCs w:val="24"/>
        </w:rPr>
        <w:t xml:space="preserve"> and assets and bearing in mind future impacts</w:t>
      </w:r>
      <w:r>
        <w:rPr>
          <w:rFonts w:ascii="Arial" w:hAnsi="Arial" w:cs="Arial"/>
          <w:color w:val="000000" w:themeColor="text1"/>
          <w:sz w:val="24"/>
          <w:szCs w:val="24"/>
        </w:rPr>
        <w:t>.</w:t>
      </w:r>
    </w:p>
    <w:p w14:paraId="06F068B7" w14:textId="77777777" w:rsidR="00B16788" w:rsidRPr="00B16788" w:rsidRDefault="00B16788" w:rsidP="003210CD">
      <w:pPr>
        <w:spacing w:after="0" w:line="240" w:lineRule="auto"/>
        <w:ind w:right="-159"/>
        <w:rPr>
          <w:rFonts w:ascii="Arial" w:hAnsi="Arial" w:cs="Arial"/>
          <w:color w:val="000000" w:themeColor="text1"/>
          <w:sz w:val="24"/>
          <w:szCs w:val="24"/>
        </w:rPr>
      </w:pPr>
    </w:p>
    <w:p w14:paraId="324CFD23" w14:textId="6D757A29" w:rsidR="00B16788" w:rsidRPr="006208EE" w:rsidRDefault="00122387" w:rsidP="003210CD">
      <w:pPr>
        <w:spacing w:after="0" w:line="240" w:lineRule="auto"/>
        <w:ind w:right="-10" w:hanging="142"/>
        <w:rPr>
          <w:rFonts w:ascii="Arial" w:eastAsia="Calibri" w:hAnsi="Arial" w:cs="Arial"/>
          <w:b/>
          <w:color w:val="007BB8"/>
          <w:sz w:val="24"/>
          <w:szCs w:val="24"/>
        </w:rPr>
      </w:pPr>
      <w:r w:rsidRPr="006208EE">
        <w:rPr>
          <w:rFonts w:ascii="Arial" w:eastAsia="Calibri" w:hAnsi="Arial" w:cs="Arial"/>
          <w:b/>
          <w:color w:val="007BB8"/>
          <w:sz w:val="24"/>
          <w:szCs w:val="24"/>
        </w:rPr>
        <w:t xml:space="preserve">  </w:t>
      </w:r>
      <w:r w:rsidR="00B16788" w:rsidRPr="006208EE">
        <w:rPr>
          <w:rFonts w:ascii="Arial" w:eastAsia="Calibri" w:hAnsi="Arial" w:cs="Arial"/>
          <w:b/>
          <w:color w:val="007BB8"/>
          <w:sz w:val="24"/>
          <w:szCs w:val="24"/>
        </w:rPr>
        <w:t>Planning interventions</w:t>
      </w:r>
    </w:p>
    <w:p w14:paraId="4E97F7D0" w14:textId="154432F4"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E84131">
        <w:rPr>
          <w:rFonts w:ascii="Arial" w:hAnsi="Arial" w:cs="Arial"/>
          <w:color w:val="000000" w:themeColor="text1"/>
          <w:sz w:val="24"/>
          <w:szCs w:val="24"/>
        </w:rPr>
        <w:t>Establishing and implementing robust planning and control cycles that cover strategic and operational p</w:t>
      </w:r>
      <w:r>
        <w:rPr>
          <w:rFonts w:ascii="Arial" w:hAnsi="Arial" w:cs="Arial"/>
          <w:color w:val="000000" w:themeColor="text1"/>
          <w:sz w:val="24"/>
          <w:szCs w:val="24"/>
        </w:rPr>
        <w:t xml:space="preserve">lans, </w:t>
      </w:r>
      <w:r w:rsidR="0070774E">
        <w:rPr>
          <w:rFonts w:ascii="Arial" w:hAnsi="Arial" w:cs="Arial"/>
          <w:color w:val="000000" w:themeColor="text1"/>
          <w:sz w:val="24"/>
          <w:szCs w:val="24"/>
        </w:rPr>
        <w:t>priorities,</w:t>
      </w:r>
      <w:r>
        <w:rPr>
          <w:rFonts w:ascii="Arial" w:hAnsi="Arial" w:cs="Arial"/>
          <w:color w:val="000000" w:themeColor="text1"/>
          <w:sz w:val="24"/>
          <w:szCs w:val="24"/>
        </w:rPr>
        <w:t xml:space="preserve"> and targets.</w:t>
      </w:r>
    </w:p>
    <w:p w14:paraId="370AC712" w14:textId="6B54F6C9"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E84131">
        <w:rPr>
          <w:rFonts w:ascii="Arial" w:hAnsi="Arial" w:cs="Arial"/>
          <w:color w:val="000000" w:themeColor="text1"/>
          <w:sz w:val="24"/>
          <w:szCs w:val="24"/>
        </w:rPr>
        <w:t>Engaging with internal and external stakeholders in determining how services and other courses of action shou</w:t>
      </w:r>
      <w:r>
        <w:rPr>
          <w:rFonts w:ascii="Arial" w:hAnsi="Arial" w:cs="Arial"/>
          <w:color w:val="000000" w:themeColor="text1"/>
          <w:sz w:val="24"/>
          <w:szCs w:val="24"/>
        </w:rPr>
        <w:t>ld be planned and delivered.</w:t>
      </w:r>
    </w:p>
    <w:p w14:paraId="3383D595" w14:textId="77777777"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E84131">
        <w:rPr>
          <w:rFonts w:ascii="Arial" w:hAnsi="Arial" w:cs="Arial"/>
          <w:color w:val="000000" w:themeColor="text1"/>
          <w:sz w:val="24"/>
          <w:szCs w:val="24"/>
        </w:rPr>
        <w:t>Considering and monitoring risks facing each partner when working collaborativ</w:t>
      </w:r>
      <w:r>
        <w:rPr>
          <w:rFonts w:ascii="Arial" w:hAnsi="Arial" w:cs="Arial"/>
          <w:color w:val="000000" w:themeColor="text1"/>
          <w:sz w:val="24"/>
          <w:szCs w:val="24"/>
        </w:rPr>
        <w:t>ely, including shared risks.</w:t>
      </w:r>
    </w:p>
    <w:p w14:paraId="63A57903" w14:textId="77777777"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E84131">
        <w:rPr>
          <w:rFonts w:ascii="Arial" w:hAnsi="Arial" w:cs="Arial"/>
          <w:color w:val="000000" w:themeColor="text1"/>
          <w:sz w:val="24"/>
          <w:szCs w:val="24"/>
        </w:rPr>
        <w:t>Ensuring arrangements are flexible and agile so that the mechanisms for delivering goods and services can be adapte</w:t>
      </w:r>
      <w:r>
        <w:rPr>
          <w:rFonts w:ascii="Arial" w:hAnsi="Arial" w:cs="Arial"/>
          <w:color w:val="000000" w:themeColor="text1"/>
          <w:sz w:val="24"/>
          <w:szCs w:val="24"/>
        </w:rPr>
        <w:t>d to changing circumstances.</w:t>
      </w:r>
    </w:p>
    <w:p w14:paraId="5E2057A8" w14:textId="77777777"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E84131">
        <w:rPr>
          <w:rFonts w:ascii="Arial" w:hAnsi="Arial" w:cs="Arial"/>
          <w:color w:val="000000" w:themeColor="text1"/>
          <w:sz w:val="24"/>
          <w:szCs w:val="24"/>
        </w:rPr>
        <w:t>Establishing appropriate key performance indicators as part of the planning process to identify how the performance of</w:t>
      </w:r>
      <w:r>
        <w:rPr>
          <w:rFonts w:ascii="Arial" w:hAnsi="Arial" w:cs="Arial"/>
          <w:color w:val="000000" w:themeColor="text1"/>
          <w:sz w:val="24"/>
          <w:szCs w:val="24"/>
        </w:rPr>
        <w:t xml:space="preserve"> </w:t>
      </w:r>
      <w:r w:rsidRPr="00E84131">
        <w:rPr>
          <w:rFonts w:ascii="Arial" w:hAnsi="Arial" w:cs="Arial"/>
          <w:color w:val="000000" w:themeColor="text1"/>
          <w:sz w:val="24"/>
          <w:szCs w:val="24"/>
        </w:rPr>
        <w:t>services and</w:t>
      </w:r>
      <w:r>
        <w:rPr>
          <w:rFonts w:ascii="Arial" w:hAnsi="Arial" w:cs="Arial"/>
          <w:color w:val="000000" w:themeColor="text1"/>
          <w:sz w:val="24"/>
          <w:szCs w:val="24"/>
        </w:rPr>
        <w:t xml:space="preserve"> projects is to be measured.</w:t>
      </w:r>
    </w:p>
    <w:p w14:paraId="19CFB3A2" w14:textId="77777777"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E84131">
        <w:rPr>
          <w:rFonts w:ascii="Arial" w:hAnsi="Arial" w:cs="Arial"/>
          <w:color w:val="000000" w:themeColor="text1"/>
          <w:sz w:val="24"/>
          <w:szCs w:val="24"/>
        </w:rPr>
        <w:t>Ensuring capacity exists to generate the information required to revie</w:t>
      </w:r>
      <w:r>
        <w:rPr>
          <w:rFonts w:ascii="Arial" w:hAnsi="Arial" w:cs="Arial"/>
          <w:color w:val="000000" w:themeColor="text1"/>
          <w:sz w:val="24"/>
          <w:szCs w:val="24"/>
        </w:rPr>
        <w:t>w service quality regularly.</w:t>
      </w:r>
    </w:p>
    <w:p w14:paraId="502AFB08" w14:textId="119BCC8F"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E84131">
        <w:rPr>
          <w:rFonts w:ascii="Arial" w:hAnsi="Arial" w:cs="Arial"/>
          <w:color w:val="000000" w:themeColor="text1"/>
          <w:sz w:val="24"/>
          <w:szCs w:val="24"/>
        </w:rPr>
        <w:t xml:space="preserve">Preparing budgets in accordance with objectives, </w:t>
      </w:r>
      <w:r w:rsidR="0070774E" w:rsidRPr="00E84131">
        <w:rPr>
          <w:rFonts w:ascii="Arial" w:hAnsi="Arial" w:cs="Arial"/>
          <w:color w:val="000000" w:themeColor="text1"/>
          <w:sz w:val="24"/>
          <w:szCs w:val="24"/>
        </w:rPr>
        <w:t>strategies,</w:t>
      </w:r>
      <w:r w:rsidRPr="00E84131">
        <w:rPr>
          <w:rFonts w:ascii="Arial" w:hAnsi="Arial" w:cs="Arial"/>
          <w:color w:val="000000" w:themeColor="text1"/>
          <w:sz w:val="24"/>
          <w:szCs w:val="24"/>
        </w:rPr>
        <w:t xml:space="preserve"> and the</w:t>
      </w:r>
      <w:r>
        <w:rPr>
          <w:rFonts w:ascii="Arial" w:hAnsi="Arial" w:cs="Arial"/>
          <w:color w:val="000000" w:themeColor="text1"/>
          <w:sz w:val="24"/>
          <w:szCs w:val="24"/>
        </w:rPr>
        <w:t xml:space="preserve"> </w:t>
      </w:r>
      <w:r w:rsidR="00071231">
        <w:rPr>
          <w:rFonts w:ascii="Arial" w:hAnsi="Arial" w:cs="Arial"/>
          <w:color w:val="000000" w:themeColor="text1"/>
          <w:sz w:val="24"/>
          <w:szCs w:val="24"/>
        </w:rPr>
        <w:t>Medium Term Financial Strategy.</w:t>
      </w:r>
    </w:p>
    <w:p w14:paraId="1BED500E" w14:textId="433E523D"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E84131">
        <w:rPr>
          <w:rFonts w:ascii="Arial" w:hAnsi="Arial" w:cs="Arial"/>
          <w:color w:val="000000" w:themeColor="text1"/>
          <w:sz w:val="24"/>
          <w:szCs w:val="24"/>
        </w:rPr>
        <w:t>Informing medium and long-term resource planning by drawing up realistic estimates of revenue and capital expenditure aimed at developing</w:t>
      </w:r>
      <w:r>
        <w:rPr>
          <w:rFonts w:ascii="Arial" w:hAnsi="Arial" w:cs="Arial"/>
          <w:color w:val="000000" w:themeColor="text1"/>
          <w:sz w:val="24"/>
          <w:szCs w:val="24"/>
        </w:rPr>
        <w:t xml:space="preserve"> </w:t>
      </w:r>
      <w:r w:rsidRPr="00E84131">
        <w:rPr>
          <w:rFonts w:ascii="Arial" w:hAnsi="Arial" w:cs="Arial"/>
          <w:color w:val="000000" w:themeColor="text1"/>
          <w:sz w:val="24"/>
          <w:szCs w:val="24"/>
        </w:rPr>
        <w:t>a sustainable funding strategy</w:t>
      </w:r>
      <w:r>
        <w:rPr>
          <w:rFonts w:ascii="Arial" w:hAnsi="Arial" w:cs="Arial"/>
          <w:color w:val="000000" w:themeColor="text1"/>
          <w:sz w:val="24"/>
          <w:szCs w:val="24"/>
        </w:rPr>
        <w:t>.</w:t>
      </w:r>
    </w:p>
    <w:p w14:paraId="48E5B7AA" w14:textId="77777777" w:rsidR="00B16788" w:rsidRDefault="00B16788" w:rsidP="003210CD">
      <w:pPr>
        <w:pStyle w:val="ListParagraph"/>
        <w:spacing w:after="0" w:line="240" w:lineRule="auto"/>
        <w:ind w:left="142" w:right="-159"/>
        <w:rPr>
          <w:rFonts w:ascii="Arial" w:hAnsi="Arial" w:cs="Arial"/>
          <w:color w:val="000000" w:themeColor="text1"/>
          <w:sz w:val="24"/>
          <w:szCs w:val="24"/>
        </w:rPr>
      </w:pPr>
    </w:p>
    <w:p w14:paraId="7A24DD02" w14:textId="4EDC6AE2" w:rsidR="00B16788" w:rsidRPr="006208EE" w:rsidRDefault="00122387" w:rsidP="003210CD">
      <w:pPr>
        <w:spacing w:after="0" w:line="240" w:lineRule="auto"/>
        <w:ind w:right="-11" w:hanging="142"/>
        <w:rPr>
          <w:rFonts w:ascii="Arial" w:eastAsia="Calibri" w:hAnsi="Arial" w:cs="Arial"/>
          <w:b/>
          <w:color w:val="007BB8"/>
          <w:sz w:val="24"/>
          <w:szCs w:val="24"/>
        </w:rPr>
      </w:pPr>
      <w:r w:rsidRPr="006208EE">
        <w:rPr>
          <w:rFonts w:ascii="Arial" w:eastAsia="Calibri" w:hAnsi="Arial" w:cs="Arial"/>
          <w:b/>
          <w:color w:val="007BB8"/>
          <w:sz w:val="24"/>
          <w:szCs w:val="24"/>
        </w:rPr>
        <w:t xml:space="preserve">  </w:t>
      </w:r>
      <w:r w:rsidR="00B16788" w:rsidRPr="006208EE">
        <w:rPr>
          <w:rFonts w:ascii="Arial" w:eastAsia="Calibri" w:hAnsi="Arial" w:cs="Arial"/>
          <w:b/>
          <w:color w:val="007BB8"/>
          <w:sz w:val="24"/>
          <w:szCs w:val="24"/>
        </w:rPr>
        <w:t>Optimising achievement of intended outcomes</w:t>
      </w:r>
    </w:p>
    <w:p w14:paraId="733F9135" w14:textId="58510777" w:rsidR="00B16788" w:rsidRDefault="00315EF7"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Pr>
          <w:rFonts w:ascii="Arial" w:hAnsi="Arial" w:cs="Arial"/>
          <w:color w:val="000000" w:themeColor="text1"/>
          <w:sz w:val="24"/>
          <w:szCs w:val="24"/>
        </w:rPr>
        <w:t>Ensuring the Medium Term Financial S</w:t>
      </w:r>
      <w:r w:rsidR="00B16788" w:rsidRPr="00412BCA">
        <w:rPr>
          <w:rFonts w:ascii="Arial" w:hAnsi="Arial" w:cs="Arial"/>
          <w:color w:val="000000" w:themeColor="text1"/>
          <w:sz w:val="24"/>
          <w:szCs w:val="24"/>
        </w:rPr>
        <w:t xml:space="preserve">trategy integrates and balances service priorities, </w:t>
      </w:r>
      <w:r w:rsidR="0070774E" w:rsidRPr="00412BCA">
        <w:rPr>
          <w:rFonts w:ascii="Arial" w:hAnsi="Arial" w:cs="Arial"/>
          <w:color w:val="000000" w:themeColor="text1"/>
          <w:sz w:val="24"/>
          <w:szCs w:val="24"/>
        </w:rPr>
        <w:t>affordability,</w:t>
      </w:r>
      <w:r w:rsidR="00B16788" w:rsidRPr="00412BCA">
        <w:rPr>
          <w:rFonts w:ascii="Arial" w:hAnsi="Arial" w:cs="Arial"/>
          <w:color w:val="000000" w:themeColor="text1"/>
          <w:sz w:val="24"/>
          <w:szCs w:val="24"/>
        </w:rPr>
        <w:t xml:space="preserve"> and</w:t>
      </w:r>
      <w:r w:rsidR="00B16788">
        <w:rPr>
          <w:rFonts w:ascii="Arial" w:hAnsi="Arial" w:cs="Arial"/>
          <w:color w:val="000000" w:themeColor="text1"/>
          <w:sz w:val="24"/>
          <w:szCs w:val="24"/>
        </w:rPr>
        <w:t xml:space="preserve"> other resource constraints.</w:t>
      </w:r>
    </w:p>
    <w:p w14:paraId="68B28547" w14:textId="523A1B81" w:rsidR="00B16788"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412BCA">
        <w:rPr>
          <w:rFonts w:ascii="Arial" w:hAnsi="Arial" w:cs="Arial"/>
          <w:color w:val="000000" w:themeColor="text1"/>
          <w:sz w:val="24"/>
          <w:szCs w:val="24"/>
        </w:rPr>
        <w:t xml:space="preserve">Ensuring the budgeting process is all-inclusive, </w:t>
      </w:r>
      <w:r w:rsidR="00365BC4">
        <w:rPr>
          <w:rFonts w:ascii="Arial" w:hAnsi="Arial" w:cs="Arial"/>
          <w:color w:val="000000" w:themeColor="text1"/>
          <w:sz w:val="24"/>
          <w:szCs w:val="24"/>
        </w:rPr>
        <w:t xml:space="preserve">considering </w:t>
      </w:r>
      <w:r w:rsidRPr="00412BCA">
        <w:rPr>
          <w:rFonts w:ascii="Arial" w:hAnsi="Arial" w:cs="Arial"/>
          <w:color w:val="000000" w:themeColor="text1"/>
          <w:sz w:val="24"/>
          <w:szCs w:val="24"/>
        </w:rPr>
        <w:t>the full cost of operations ove</w:t>
      </w:r>
      <w:r>
        <w:rPr>
          <w:rFonts w:ascii="Arial" w:hAnsi="Arial" w:cs="Arial"/>
          <w:color w:val="000000" w:themeColor="text1"/>
          <w:sz w:val="24"/>
          <w:szCs w:val="24"/>
        </w:rPr>
        <w:t>r the medium and longer term.</w:t>
      </w:r>
    </w:p>
    <w:p w14:paraId="23AFEBB5" w14:textId="7047C6AA" w:rsidR="00B16788" w:rsidRDefault="00315EF7"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Pr>
          <w:rFonts w:ascii="Arial" w:hAnsi="Arial" w:cs="Arial"/>
          <w:color w:val="000000" w:themeColor="text1"/>
          <w:sz w:val="24"/>
          <w:szCs w:val="24"/>
        </w:rPr>
        <w:t>Ensuring the Medium Term Financial S</w:t>
      </w:r>
      <w:r w:rsidR="00B16788" w:rsidRPr="00412BCA">
        <w:rPr>
          <w:rFonts w:ascii="Arial" w:hAnsi="Arial" w:cs="Arial"/>
          <w:color w:val="000000" w:themeColor="text1"/>
          <w:sz w:val="24"/>
          <w:szCs w:val="24"/>
        </w:rPr>
        <w:t>trategy sets the context for ongoing decisions on significant delivery issues or responses to changes in the external environment that may arise during the budgetary period for outcomes to be achieved while optimising</w:t>
      </w:r>
      <w:r w:rsidR="00B16788">
        <w:rPr>
          <w:rFonts w:ascii="Arial" w:hAnsi="Arial" w:cs="Arial"/>
          <w:color w:val="000000" w:themeColor="text1"/>
          <w:sz w:val="24"/>
          <w:szCs w:val="24"/>
        </w:rPr>
        <w:t xml:space="preserve"> resource usage.</w:t>
      </w:r>
    </w:p>
    <w:p w14:paraId="7305BDCA" w14:textId="2827B824" w:rsidR="00091D57" w:rsidRPr="00091D57" w:rsidRDefault="00B16788" w:rsidP="003210CD">
      <w:pPr>
        <w:pStyle w:val="ListParagraph"/>
        <w:numPr>
          <w:ilvl w:val="0"/>
          <w:numId w:val="10"/>
        </w:numPr>
        <w:spacing w:before="120" w:after="0" w:line="240" w:lineRule="auto"/>
        <w:ind w:left="426" w:right="-156" w:hanging="426"/>
        <w:rPr>
          <w:rFonts w:ascii="Arial" w:hAnsi="Arial" w:cs="Arial"/>
          <w:color w:val="000000" w:themeColor="text1"/>
          <w:sz w:val="24"/>
          <w:szCs w:val="24"/>
        </w:rPr>
      </w:pPr>
      <w:r w:rsidRPr="00412BCA">
        <w:rPr>
          <w:rFonts w:ascii="Arial" w:hAnsi="Arial" w:cs="Arial"/>
          <w:color w:val="000000" w:themeColor="text1"/>
          <w:sz w:val="24"/>
          <w:szCs w:val="24"/>
        </w:rPr>
        <w:t>Ensuring the achievement of ‘social value’ through ser</w:t>
      </w:r>
      <w:r>
        <w:rPr>
          <w:rFonts w:ascii="Arial" w:hAnsi="Arial" w:cs="Arial"/>
          <w:color w:val="000000" w:themeColor="text1"/>
          <w:sz w:val="24"/>
          <w:szCs w:val="24"/>
        </w:rPr>
        <w:t>vice planning and commissioning.</w:t>
      </w:r>
    </w:p>
    <w:p w14:paraId="5E3FC7F4" w14:textId="77777777" w:rsidR="004D58C6" w:rsidRPr="006208EE" w:rsidRDefault="004D58C6" w:rsidP="003210CD">
      <w:pPr>
        <w:tabs>
          <w:tab w:val="left" w:pos="2595"/>
        </w:tabs>
        <w:spacing w:after="0" w:line="240" w:lineRule="auto"/>
        <w:rPr>
          <w:rFonts w:ascii="Arial" w:hAnsi="Arial" w:cs="Arial"/>
          <w:b/>
          <w:color w:val="388600"/>
          <w:sz w:val="24"/>
          <w:szCs w:val="24"/>
        </w:rPr>
      </w:pPr>
    </w:p>
    <w:p w14:paraId="019B5F8D" w14:textId="038878AC" w:rsidR="007A4BDE" w:rsidRPr="00872628" w:rsidRDefault="00893B3A" w:rsidP="003210CD">
      <w:pPr>
        <w:tabs>
          <w:tab w:val="left" w:pos="2595"/>
        </w:tabs>
        <w:spacing w:after="0" w:line="240" w:lineRule="auto"/>
        <w:rPr>
          <w:color w:val="005E00"/>
        </w:rPr>
      </w:pPr>
      <w:r w:rsidRPr="00872628">
        <w:rPr>
          <w:rFonts w:ascii="Arial" w:hAnsi="Arial" w:cs="Arial"/>
          <w:b/>
          <w:color w:val="005E00"/>
          <w:sz w:val="24"/>
          <w:szCs w:val="24"/>
        </w:rPr>
        <w:lastRenderedPageBreak/>
        <w:t xml:space="preserve">Principle </w:t>
      </w:r>
      <w:r w:rsidR="00E410A0" w:rsidRPr="00872628">
        <w:rPr>
          <w:rFonts w:ascii="Arial" w:hAnsi="Arial" w:cs="Arial"/>
          <w:b/>
          <w:color w:val="005E00"/>
          <w:sz w:val="24"/>
          <w:szCs w:val="24"/>
        </w:rPr>
        <w:t xml:space="preserve">E. </w:t>
      </w:r>
      <w:r w:rsidR="007A4BDE" w:rsidRPr="00872628">
        <w:rPr>
          <w:rFonts w:ascii="Arial" w:hAnsi="Arial" w:cs="Arial"/>
          <w:b/>
          <w:color w:val="005E00"/>
          <w:sz w:val="24"/>
          <w:szCs w:val="24"/>
        </w:rPr>
        <w:t xml:space="preserve">Developing the </w:t>
      </w:r>
      <w:r w:rsidR="00122387" w:rsidRPr="00872628">
        <w:rPr>
          <w:rFonts w:ascii="Arial" w:hAnsi="Arial" w:cs="Arial"/>
          <w:b/>
          <w:color w:val="005E00"/>
          <w:sz w:val="24"/>
          <w:szCs w:val="24"/>
        </w:rPr>
        <w:t>Authority</w:t>
      </w:r>
      <w:r w:rsidR="007A4BDE" w:rsidRPr="00872628">
        <w:rPr>
          <w:rFonts w:ascii="Arial" w:hAnsi="Arial" w:cs="Arial"/>
          <w:b/>
          <w:color w:val="005E00"/>
          <w:sz w:val="24"/>
          <w:szCs w:val="24"/>
        </w:rPr>
        <w:t>’s capacity, including</w:t>
      </w:r>
      <w:r w:rsidR="007A4BDE" w:rsidRPr="00872628">
        <w:rPr>
          <w:rFonts w:ascii="Arial" w:eastAsia="Calibri" w:hAnsi="Arial" w:cs="Arial"/>
          <w:b/>
          <w:color w:val="005E00"/>
          <w:sz w:val="24"/>
          <w:szCs w:val="24"/>
        </w:rPr>
        <w:t xml:space="preserve"> the capability of its leadership and the individuals within it</w:t>
      </w:r>
      <w:r w:rsidR="005B7F2C" w:rsidRPr="00872628">
        <w:rPr>
          <w:rFonts w:ascii="Arial" w:eastAsia="Calibri" w:hAnsi="Arial" w:cs="Arial"/>
          <w:b/>
          <w:color w:val="005E00"/>
          <w:sz w:val="24"/>
          <w:szCs w:val="24"/>
        </w:rPr>
        <w:t>.</w:t>
      </w:r>
    </w:p>
    <w:p w14:paraId="6916522E" w14:textId="77777777" w:rsidR="00556B0A" w:rsidRDefault="00556B0A" w:rsidP="003210CD">
      <w:pPr>
        <w:pStyle w:val="ListParagraph"/>
        <w:autoSpaceDE w:val="0"/>
        <w:autoSpaceDN w:val="0"/>
        <w:adjustRightInd w:val="0"/>
        <w:spacing w:after="0" w:line="240" w:lineRule="auto"/>
        <w:ind w:left="360" w:right="140"/>
        <w:rPr>
          <w:rFonts w:ascii="Arial" w:eastAsia="Calibri" w:hAnsi="Arial" w:cs="Arial"/>
          <w:b/>
          <w:sz w:val="24"/>
          <w:szCs w:val="24"/>
        </w:rPr>
      </w:pPr>
    </w:p>
    <w:p w14:paraId="5F131813" w14:textId="77777777" w:rsidR="00967750" w:rsidRDefault="00122387"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Pr>
          <w:rFonts w:ascii="Arial" w:hAnsi="Arial" w:cs="Arial"/>
          <w:color w:val="000000" w:themeColor="text1"/>
          <w:sz w:val="24"/>
          <w:szCs w:val="24"/>
        </w:rPr>
        <w:t>The Authority</w:t>
      </w:r>
      <w:r w:rsidR="0086661B" w:rsidRPr="00122387">
        <w:rPr>
          <w:rFonts w:ascii="Arial" w:hAnsi="Arial" w:cs="Arial"/>
          <w:color w:val="000000" w:themeColor="text1"/>
          <w:sz w:val="24"/>
          <w:szCs w:val="24"/>
        </w:rPr>
        <w:t xml:space="preserve"> needs appropriate structures and leadership, as well a</w:t>
      </w:r>
      <w:r>
        <w:rPr>
          <w:rFonts w:ascii="Arial" w:hAnsi="Arial" w:cs="Arial"/>
          <w:color w:val="000000" w:themeColor="text1"/>
          <w:sz w:val="24"/>
          <w:szCs w:val="24"/>
        </w:rPr>
        <w:t xml:space="preserve">s people with the right skills and </w:t>
      </w:r>
      <w:r w:rsidR="0086661B" w:rsidRPr="00122387">
        <w:rPr>
          <w:rFonts w:ascii="Arial" w:hAnsi="Arial" w:cs="Arial"/>
          <w:color w:val="000000" w:themeColor="text1"/>
          <w:sz w:val="24"/>
          <w:szCs w:val="24"/>
        </w:rPr>
        <w:t xml:space="preserve">appropriate qualifications to operate efficiently and effectively and achieve their intended outcomes within specified periods. </w:t>
      </w:r>
    </w:p>
    <w:p w14:paraId="461B4AA6" w14:textId="77777777" w:rsidR="00967750" w:rsidRDefault="00967750" w:rsidP="003210CD">
      <w:pPr>
        <w:pStyle w:val="Header"/>
        <w:tabs>
          <w:tab w:val="clear" w:pos="4513"/>
          <w:tab w:val="clear" w:pos="9026"/>
          <w:tab w:val="center" w:pos="4153"/>
          <w:tab w:val="right" w:pos="8306"/>
        </w:tabs>
        <w:ind w:right="-1"/>
        <w:rPr>
          <w:rFonts w:ascii="Arial" w:hAnsi="Arial" w:cs="Arial"/>
          <w:color w:val="000000" w:themeColor="text1"/>
          <w:sz w:val="24"/>
          <w:szCs w:val="24"/>
        </w:rPr>
      </w:pPr>
    </w:p>
    <w:p w14:paraId="6316E25B" w14:textId="77777777" w:rsidR="00967750" w:rsidRDefault="00122387"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Pr>
          <w:rFonts w:ascii="Arial" w:hAnsi="Arial" w:cs="Arial"/>
          <w:color w:val="000000" w:themeColor="text1"/>
          <w:sz w:val="24"/>
          <w:szCs w:val="24"/>
        </w:rPr>
        <w:t>The fire service</w:t>
      </w:r>
      <w:r w:rsidR="0086661B" w:rsidRPr="00122387">
        <w:rPr>
          <w:rFonts w:ascii="Arial" w:hAnsi="Arial" w:cs="Arial"/>
          <w:color w:val="000000" w:themeColor="text1"/>
          <w:sz w:val="24"/>
          <w:szCs w:val="24"/>
        </w:rPr>
        <w:t xml:space="preserve"> must ensure that it has both the capacity to fulfil its </w:t>
      </w:r>
      <w:r>
        <w:rPr>
          <w:rFonts w:ascii="Arial" w:hAnsi="Arial" w:cs="Arial"/>
          <w:color w:val="000000" w:themeColor="text1"/>
          <w:sz w:val="24"/>
          <w:szCs w:val="24"/>
        </w:rPr>
        <w:t>strategic objectives</w:t>
      </w:r>
      <w:r w:rsidR="0086661B" w:rsidRPr="00122387">
        <w:rPr>
          <w:rFonts w:ascii="Arial" w:hAnsi="Arial" w:cs="Arial"/>
          <w:color w:val="000000" w:themeColor="text1"/>
          <w:sz w:val="24"/>
          <w:szCs w:val="24"/>
        </w:rPr>
        <w:t xml:space="preserve"> and to make certain that there are policies in place to guarantee that its management has the operational capacity </w:t>
      </w:r>
      <w:r w:rsidR="00256D3B">
        <w:rPr>
          <w:rFonts w:ascii="Arial" w:hAnsi="Arial" w:cs="Arial"/>
          <w:color w:val="000000" w:themeColor="text1"/>
          <w:sz w:val="24"/>
          <w:szCs w:val="24"/>
        </w:rPr>
        <w:t>f</w:t>
      </w:r>
      <w:r w:rsidR="0086661B" w:rsidRPr="00122387">
        <w:rPr>
          <w:rFonts w:ascii="Arial" w:hAnsi="Arial" w:cs="Arial"/>
          <w:color w:val="000000" w:themeColor="text1"/>
          <w:sz w:val="24"/>
          <w:szCs w:val="24"/>
        </w:rPr>
        <w:t xml:space="preserve">or the organisation as a whole. Because both individuals and the environment in which </w:t>
      </w:r>
      <w:r>
        <w:rPr>
          <w:rFonts w:ascii="Arial" w:hAnsi="Arial" w:cs="Arial"/>
          <w:color w:val="000000" w:themeColor="text1"/>
          <w:sz w:val="24"/>
          <w:szCs w:val="24"/>
        </w:rPr>
        <w:t>the fire service</w:t>
      </w:r>
      <w:r w:rsidR="0086661B" w:rsidRPr="00122387">
        <w:rPr>
          <w:rFonts w:ascii="Arial" w:hAnsi="Arial" w:cs="Arial"/>
          <w:color w:val="000000" w:themeColor="text1"/>
          <w:sz w:val="24"/>
          <w:szCs w:val="24"/>
        </w:rPr>
        <w:t xml:space="preserve"> operates will change over time, there will be a continuous need to develop its capacity as well as the skills and experience of the leadership of individual staff members. </w:t>
      </w:r>
    </w:p>
    <w:p w14:paraId="1922D8F9" w14:textId="77777777" w:rsidR="00967750" w:rsidRDefault="00967750" w:rsidP="003210CD">
      <w:pPr>
        <w:pStyle w:val="Header"/>
        <w:tabs>
          <w:tab w:val="clear" w:pos="4513"/>
          <w:tab w:val="clear" w:pos="9026"/>
          <w:tab w:val="center" w:pos="4153"/>
          <w:tab w:val="right" w:pos="8306"/>
        </w:tabs>
        <w:ind w:right="-1"/>
        <w:rPr>
          <w:rFonts w:ascii="Arial" w:hAnsi="Arial" w:cs="Arial"/>
          <w:color w:val="000000" w:themeColor="text1"/>
          <w:sz w:val="24"/>
          <w:szCs w:val="24"/>
        </w:rPr>
      </w:pPr>
    </w:p>
    <w:p w14:paraId="688078A3" w14:textId="5AA3ADFF" w:rsidR="00091D57" w:rsidRDefault="0086661B"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sidRPr="00122387">
        <w:rPr>
          <w:rFonts w:ascii="Arial" w:hAnsi="Arial" w:cs="Arial"/>
          <w:color w:val="000000" w:themeColor="text1"/>
          <w:sz w:val="24"/>
          <w:szCs w:val="24"/>
        </w:rPr>
        <w:t xml:space="preserve">Leadership is strengthened by the participation of people of </w:t>
      </w:r>
      <w:r w:rsidR="003D61DC" w:rsidRPr="00122387">
        <w:rPr>
          <w:rFonts w:ascii="Arial" w:hAnsi="Arial" w:cs="Arial"/>
          <w:color w:val="000000" w:themeColor="text1"/>
          <w:sz w:val="24"/>
          <w:szCs w:val="24"/>
        </w:rPr>
        <w:t>diverse types</w:t>
      </w:r>
      <w:r w:rsidRPr="00122387">
        <w:rPr>
          <w:rFonts w:ascii="Arial" w:hAnsi="Arial" w:cs="Arial"/>
          <w:color w:val="000000" w:themeColor="text1"/>
          <w:sz w:val="24"/>
          <w:szCs w:val="24"/>
        </w:rPr>
        <w:t xml:space="preserve"> of backgrounds, reflecting the structure and diversity of communities. </w:t>
      </w:r>
    </w:p>
    <w:p w14:paraId="16B8A520" w14:textId="77777777" w:rsidR="00091D57" w:rsidRDefault="00091D57" w:rsidP="003210CD">
      <w:pPr>
        <w:pStyle w:val="Header"/>
        <w:tabs>
          <w:tab w:val="clear" w:pos="4513"/>
          <w:tab w:val="clear" w:pos="9026"/>
          <w:tab w:val="center" w:pos="4153"/>
          <w:tab w:val="right" w:pos="8306"/>
        </w:tabs>
        <w:ind w:right="-1"/>
        <w:rPr>
          <w:rFonts w:ascii="Arial" w:hAnsi="Arial" w:cs="Arial"/>
          <w:color w:val="000000" w:themeColor="text1"/>
          <w:sz w:val="24"/>
          <w:szCs w:val="24"/>
        </w:rPr>
      </w:pPr>
    </w:p>
    <w:p w14:paraId="3D42FA41" w14:textId="3B2F0AA8" w:rsidR="00D77EE7" w:rsidRDefault="00391503"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sidRPr="00001BBF">
        <w:rPr>
          <w:rFonts w:ascii="Arial" w:hAnsi="Arial" w:cs="Arial"/>
          <w:color w:val="000000" w:themeColor="text1"/>
          <w:sz w:val="24"/>
          <w:szCs w:val="24"/>
        </w:rPr>
        <w:t>The Authority will achieve this by:</w:t>
      </w:r>
    </w:p>
    <w:p w14:paraId="6AFF2A0E" w14:textId="17299880" w:rsidR="00A17A31" w:rsidRPr="00872628" w:rsidRDefault="00A17A31" w:rsidP="003210CD">
      <w:pPr>
        <w:pStyle w:val="Header"/>
        <w:tabs>
          <w:tab w:val="clear" w:pos="4513"/>
          <w:tab w:val="clear" w:pos="9026"/>
          <w:tab w:val="center" w:pos="4153"/>
          <w:tab w:val="right" w:pos="8306"/>
        </w:tabs>
        <w:ind w:right="140"/>
        <w:rPr>
          <w:rFonts w:ascii="Arial" w:hAnsi="Arial" w:cs="Arial"/>
          <w:color w:val="005E00"/>
          <w:sz w:val="24"/>
          <w:szCs w:val="24"/>
        </w:rPr>
      </w:pPr>
    </w:p>
    <w:p w14:paraId="7E0D5D7D" w14:textId="77777777" w:rsidR="00122387" w:rsidRPr="00872628" w:rsidRDefault="00122387" w:rsidP="003210CD">
      <w:pPr>
        <w:spacing w:after="0" w:line="240" w:lineRule="auto"/>
        <w:rPr>
          <w:rFonts w:ascii="Arial" w:hAnsi="Arial" w:cs="Arial"/>
          <w:b/>
          <w:color w:val="005E00"/>
          <w:sz w:val="24"/>
          <w:szCs w:val="24"/>
        </w:rPr>
      </w:pPr>
      <w:r w:rsidRPr="00872628">
        <w:rPr>
          <w:rFonts w:ascii="Arial" w:hAnsi="Arial" w:cs="Arial"/>
          <w:b/>
          <w:color w:val="005E00"/>
          <w:sz w:val="24"/>
          <w:szCs w:val="24"/>
        </w:rPr>
        <w:t>Developing the Authority’s capacity</w:t>
      </w:r>
    </w:p>
    <w:p w14:paraId="61C88429" w14:textId="1404C50D" w:rsidR="00122387" w:rsidRPr="000655E0" w:rsidRDefault="00122387" w:rsidP="003210CD">
      <w:pPr>
        <w:pStyle w:val="ListParagraph"/>
        <w:numPr>
          <w:ilvl w:val="0"/>
          <w:numId w:val="11"/>
        </w:numPr>
        <w:spacing w:before="120" w:after="0" w:line="240" w:lineRule="auto"/>
        <w:rPr>
          <w:rFonts w:ascii="Arial" w:hAnsi="Arial" w:cs="Arial"/>
          <w:color w:val="000000" w:themeColor="text1"/>
          <w:sz w:val="24"/>
          <w:szCs w:val="24"/>
        </w:rPr>
      </w:pPr>
      <w:r w:rsidRPr="000655E0">
        <w:rPr>
          <w:rFonts w:ascii="Arial" w:hAnsi="Arial" w:cs="Arial"/>
          <w:color w:val="000000" w:themeColor="text1"/>
          <w:sz w:val="24"/>
          <w:szCs w:val="24"/>
        </w:rPr>
        <w:t xml:space="preserve">Reviewing operations, </w:t>
      </w:r>
      <w:r w:rsidR="0070774E" w:rsidRPr="000655E0">
        <w:rPr>
          <w:rFonts w:ascii="Arial" w:hAnsi="Arial" w:cs="Arial"/>
          <w:color w:val="000000" w:themeColor="text1"/>
          <w:sz w:val="24"/>
          <w:szCs w:val="24"/>
        </w:rPr>
        <w:t>performance,</w:t>
      </w:r>
      <w:r w:rsidRPr="000655E0">
        <w:rPr>
          <w:rFonts w:ascii="Arial" w:hAnsi="Arial" w:cs="Arial"/>
          <w:color w:val="000000" w:themeColor="text1"/>
          <w:sz w:val="24"/>
          <w:szCs w:val="24"/>
        </w:rPr>
        <w:t xml:space="preserve"> and use of assets </w:t>
      </w:r>
      <w:r w:rsidR="005B7F2C">
        <w:rPr>
          <w:rFonts w:ascii="Arial" w:hAnsi="Arial" w:cs="Arial"/>
          <w:color w:val="000000" w:themeColor="text1"/>
          <w:sz w:val="24"/>
          <w:szCs w:val="24"/>
        </w:rPr>
        <w:t>regularly</w:t>
      </w:r>
      <w:r w:rsidRPr="000655E0">
        <w:rPr>
          <w:rFonts w:ascii="Arial" w:hAnsi="Arial" w:cs="Arial"/>
          <w:color w:val="000000" w:themeColor="text1"/>
          <w:sz w:val="24"/>
          <w:szCs w:val="24"/>
        </w:rPr>
        <w:t xml:space="preserve"> to ensure their continuing effectiveness.</w:t>
      </w:r>
    </w:p>
    <w:p w14:paraId="64830D8E" w14:textId="433A539B" w:rsidR="00122387" w:rsidRDefault="00122387" w:rsidP="003210CD">
      <w:pPr>
        <w:pStyle w:val="ListParagraph"/>
        <w:numPr>
          <w:ilvl w:val="0"/>
          <w:numId w:val="11"/>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Improving resource use through appropriate application of techniques such as benchmarking and other options to determine how resources are allocated so that defined outcomes are achieved</w:t>
      </w:r>
      <w:r>
        <w:rPr>
          <w:rFonts w:ascii="Arial" w:hAnsi="Arial" w:cs="Arial"/>
          <w:color w:val="000000" w:themeColor="text1"/>
          <w:sz w:val="24"/>
          <w:szCs w:val="24"/>
        </w:rPr>
        <w:t xml:space="preserve"> effectively and efficiently.</w:t>
      </w:r>
    </w:p>
    <w:p w14:paraId="12ABF9AC" w14:textId="77777777" w:rsidR="00122387" w:rsidRDefault="00122387" w:rsidP="003210CD">
      <w:pPr>
        <w:pStyle w:val="ListParagraph"/>
        <w:numPr>
          <w:ilvl w:val="0"/>
          <w:numId w:val="11"/>
        </w:numPr>
        <w:spacing w:after="0" w:line="240" w:lineRule="auto"/>
        <w:ind w:left="357" w:hanging="357"/>
        <w:rPr>
          <w:rFonts w:ascii="Arial" w:hAnsi="Arial" w:cs="Arial"/>
          <w:color w:val="000000" w:themeColor="text1"/>
          <w:sz w:val="24"/>
          <w:szCs w:val="24"/>
        </w:rPr>
      </w:pPr>
      <w:r w:rsidRPr="00001BBF">
        <w:rPr>
          <w:rFonts w:ascii="Arial" w:hAnsi="Arial" w:cs="Arial"/>
          <w:color w:val="000000" w:themeColor="text1"/>
          <w:sz w:val="24"/>
          <w:szCs w:val="24"/>
        </w:rPr>
        <w:t xml:space="preserve">Recognising the benefits of partnerships and collaborative working where </w:t>
      </w:r>
      <w:r>
        <w:rPr>
          <w:rFonts w:ascii="Arial" w:hAnsi="Arial" w:cs="Arial"/>
          <w:color w:val="000000" w:themeColor="text1"/>
          <w:sz w:val="24"/>
          <w:szCs w:val="24"/>
        </w:rPr>
        <w:t>added value can be achieved.</w:t>
      </w:r>
    </w:p>
    <w:p w14:paraId="6A960357" w14:textId="77777777" w:rsidR="00122387" w:rsidRPr="00001BBF" w:rsidRDefault="00122387" w:rsidP="003210CD">
      <w:pPr>
        <w:pStyle w:val="ListParagraph"/>
        <w:numPr>
          <w:ilvl w:val="0"/>
          <w:numId w:val="11"/>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Developing and maintaining an effective workforce plan to enhance the strategic allocation of resources</w:t>
      </w:r>
    </w:p>
    <w:p w14:paraId="180B01DD" w14:textId="77777777" w:rsidR="00122387" w:rsidRPr="00872628" w:rsidRDefault="00122387" w:rsidP="003210CD">
      <w:pPr>
        <w:pStyle w:val="ListParagraph"/>
        <w:spacing w:before="120" w:after="0" w:line="240" w:lineRule="auto"/>
        <w:ind w:left="142"/>
        <w:rPr>
          <w:rFonts w:ascii="Arial" w:hAnsi="Arial" w:cs="Arial"/>
          <w:b/>
          <w:color w:val="005E00"/>
          <w:sz w:val="24"/>
          <w:szCs w:val="24"/>
        </w:rPr>
      </w:pPr>
    </w:p>
    <w:p w14:paraId="79534C48" w14:textId="008A698B" w:rsidR="00122387" w:rsidRPr="00872628" w:rsidRDefault="00122387" w:rsidP="003210CD">
      <w:pPr>
        <w:spacing w:after="0" w:line="240" w:lineRule="auto"/>
        <w:rPr>
          <w:rFonts w:ascii="Arial" w:hAnsi="Arial" w:cs="Arial"/>
          <w:b/>
          <w:color w:val="005E00"/>
          <w:sz w:val="24"/>
          <w:szCs w:val="24"/>
        </w:rPr>
      </w:pPr>
      <w:r w:rsidRPr="00872628">
        <w:rPr>
          <w:rFonts w:ascii="Arial" w:hAnsi="Arial" w:cs="Arial"/>
          <w:b/>
          <w:color w:val="005E00"/>
          <w:sz w:val="24"/>
          <w:szCs w:val="24"/>
        </w:rPr>
        <w:t>Developing the capacity of the Authority’s leadership and other individuals</w:t>
      </w:r>
    </w:p>
    <w:p w14:paraId="0BA24D90" w14:textId="4D512E3F" w:rsidR="00122387" w:rsidRDefault="00122387" w:rsidP="003210CD">
      <w:pPr>
        <w:pStyle w:val="ListParagraph"/>
        <w:numPr>
          <w:ilvl w:val="0"/>
          <w:numId w:val="11"/>
        </w:numPr>
        <w:spacing w:before="120" w:after="0" w:line="240" w:lineRule="auto"/>
        <w:contextualSpacing w:val="0"/>
        <w:rPr>
          <w:rFonts w:ascii="Arial" w:hAnsi="Arial" w:cs="Arial"/>
          <w:color w:val="000000" w:themeColor="text1"/>
          <w:sz w:val="24"/>
          <w:szCs w:val="24"/>
        </w:rPr>
      </w:pPr>
      <w:r w:rsidRPr="00001BBF">
        <w:rPr>
          <w:rFonts w:ascii="Arial" w:hAnsi="Arial" w:cs="Arial"/>
          <w:color w:val="000000" w:themeColor="text1"/>
          <w:sz w:val="24"/>
          <w:szCs w:val="24"/>
        </w:rPr>
        <w:t xml:space="preserve">Developing protocols to ensure that </w:t>
      </w:r>
      <w:r w:rsidR="00806BD0">
        <w:rPr>
          <w:rFonts w:ascii="Arial" w:hAnsi="Arial" w:cs="Arial"/>
          <w:color w:val="000000" w:themeColor="text1"/>
          <w:sz w:val="24"/>
          <w:szCs w:val="24"/>
        </w:rPr>
        <w:t>elected m</w:t>
      </w:r>
      <w:r>
        <w:rPr>
          <w:rFonts w:ascii="Arial" w:hAnsi="Arial" w:cs="Arial"/>
          <w:color w:val="000000" w:themeColor="text1"/>
          <w:sz w:val="24"/>
          <w:szCs w:val="24"/>
        </w:rPr>
        <w:t>embers</w:t>
      </w:r>
      <w:r w:rsidRPr="00001BBF">
        <w:rPr>
          <w:rFonts w:ascii="Arial" w:hAnsi="Arial" w:cs="Arial"/>
          <w:color w:val="000000" w:themeColor="text1"/>
          <w:sz w:val="24"/>
          <w:szCs w:val="24"/>
        </w:rPr>
        <w:t xml:space="preserve"> </w:t>
      </w:r>
      <w:r>
        <w:rPr>
          <w:rFonts w:ascii="Arial" w:hAnsi="Arial" w:cs="Arial"/>
          <w:color w:val="000000" w:themeColor="text1"/>
          <w:sz w:val="24"/>
          <w:szCs w:val="24"/>
        </w:rPr>
        <w:t xml:space="preserve">and officers negotiate with each other regarding their respective roles and that a shared </w:t>
      </w:r>
      <w:r w:rsidRPr="00001BBF">
        <w:rPr>
          <w:rFonts w:ascii="Arial" w:hAnsi="Arial" w:cs="Arial"/>
          <w:color w:val="000000" w:themeColor="text1"/>
          <w:sz w:val="24"/>
          <w:szCs w:val="24"/>
        </w:rPr>
        <w:t>understanding of roles a</w:t>
      </w:r>
      <w:r>
        <w:rPr>
          <w:rFonts w:ascii="Arial" w:hAnsi="Arial" w:cs="Arial"/>
          <w:color w:val="000000" w:themeColor="text1"/>
          <w:sz w:val="24"/>
          <w:szCs w:val="24"/>
        </w:rPr>
        <w:t>nd objectives is maintained.</w:t>
      </w:r>
    </w:p>
    <w:p w14:paraId="6C8633E6" w14:textId="1B92CBF3" w:rsidR="00122387" w:rsidRDefault="00122387" w:rsidP="003210CD">
      <w:pPr>
        <w:pStyle w:val="ListParagraph"/>
        <w:numPr>
          <w:ilvl w:val="0"/>
          <w:numId w:val="11"/>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Publishing a statement that specifies the types of decisions that are delegated and those reserved for the collective decision</w:t>
      </w:r>
      <w:r w:rsidR="00240906">
        <w:rPr>
          <w:rFonts w:ascii="Arial" w:hAnsi="Arial" w:cs="Arial"/>
          <w:color w:val="000000" w:themeColor="text1"/>
          <w:sz w:val="24"/>
          <w:szCs w:val="24"/>
        </w:rPr>
        <w:t>-</w:t>
      </w:r>
      <w:r w:rsidRPr="00001BBF">
        <w:rPr>
          <w:rFonts w:ascii="Arial" w:hAnsi="Arial" w:cs="Arial"/>
          <w:color w:val="000000" w:themeColor="text1"/>
          <w:sz w:val="24"/>
          <w:szCs w:val="24"/>
        </w:rPr>
        <w:t>m</w:t>
      </w:r>
      <w:r>
        <w:rPr>
          <w:rFonts w:ascii="Arial" w:hAnsi="Arial" w:cs="Arial"/>
          <w:color w:val="000000" w:themeColor="text1"/>
          <w:sz w:val="24"/>
          <w:szCs w:val="24"/>
        </w:rPr>
        <w:t>aking of the governing body.</w:t>
      </w:r>
    </w:p>
    <w:p w14:paraId="7381ED4C" w14:textId="52BC280F" w:rsidR="00122387" w:rsidRPr="00806BD0" w:rsidRDefault="00122387" w:rsidP="003210CD">
      <w:pPr>
        <w:pStyle w:val="ListParagraph"/>
        <w:numPr>
          <w:ilvl w:val="0"/>
          <w:numId w:val="11"/>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 xml:space="preserve">Ensuring the </w:t>
      </w:r>
      <w:r>
        <w:rPr>
          <w:rFonts w:ascii="Arial" w:hAnsi="Arial" w:cs="Arial"/>
          <w:color w:val="000000" w:themeColor="text1"/>
          <w:sz w:val="24"/>
          <w:szCs w:val="24"/>
        </w:rPr>
        <w:t xml:space="preserve">Chair </w:t>
      </w:r>
      <w:r w:rsidRPr="00001BBF">
        <w:rPr>
          <w:rFonts w:ascii="Arial" w:hAnsi="Arial" w:cs="Arial"/>
          <w:color w:val="000000" w:themeColor="text1"/>
          <w:sz w:val="24"/>
          <w:szCs w:val="24"/>
        </w:rPr>
        <w:t xml:space="preserve">and the </w:t>
      </w:r>
      <w:r>
        <w:rPr>
          <w:rFonts w:ascii="Arial" w:hAnsi="Arial" w:cs="Arial"/>
          <w:color w:val="000000" w:themeColor="text1"/>
          <w:sz w:val="24"/>
          <w:szCs w:val="24"/>
        </w:rPr>
        <w:t>Chief Fire Officer</w:t>
      </w:r>
      <w:r w:rsidR="00806BD0">
        <w:rPr>
          <w:rFonts w:ascii="Arial" w:hAnsi="Arial" w:cs="Arial"/>
          <w:color w:val="000000" w:themeColor="text1"/>
          <w:sz w:val="24"/>
          <w:szCs w:val="24"/>
        </w:rPr>
        <w:t xml:space="preserve">/Chief </w:t>
      </w:r>
      <w:r w:rsidR="00806BD0" w:rsidRPr="00732379">
        <w:rPr>
          <w:rFonts w:ascii="Arial" w:hAnsi="Arial" w:cs="Arial"/>
          <w:color w:val="000000" w:themeColor="text1"/>
          <w:sz w:val="24"/>
          <w:szCs w:val="24"/>
        </w:rPr>
        <w:t>Executive</w:t>
      </w:r>
      <w:r w:rsidR="00806BD0">
        <w:rPr>
          <w:rFonts w:ascii="Arial" w:hAnsi="Arial" w:cs="Arial"/>
          <w:color w:val="000000" w:themeColor="text1"/>
          <w:sz w:val="24"/>
          <w:szCs w:val="24"/>
        </w:rPr>
        <w:t xml:space="preserve">, </w:t>
      </w:r>
      <w:r w:rsidRPr="00001BBF">
        <w:rPr>
          <w:rFonts w:ascii="Arial" w:hAnsi="Arial" w:cs="Arial"/>
          <w:color w:val="000000" w:themeColor="text1"/>
          <w:sz w:val="24"/>
          <w:szCs w:val="24"/>
        </w:rPr>
        <w:t xml:space="preserve">have clearly defined and distinctive leadership roles whereby the </w:t>
      </w:r>
      <w:r>
        <w:rPr>
          <w:rFonts w:ascii="Arial" w:hAnsi="Arial" w:cs="Arial"/>
          <w:color w:val="000000" w:themeColor="text1"/>
          <w:sz w:val="24"/>
          <w:szCs w:val="24"/>
        </w:rPr>
        <w:t>Chief Fire Officer</w:t>
      </w:r>
      <w:r w:rsidR="00806BD0">
        <w:rPr>
          <w:rFonts w:ascii="Arial" w:hAnsi="Arial" w:cs="Arial"/>
          <w:color w:val="000000" w:themeColor="text1"/>
          <w:sz w:val="24"/>
          <w:szCs w:val="24"/>
        </w:rPr>
        <w:t xml:space="preserve">/Chief </w:t>
      </w:r>
      <w:r w:rsidR="00806BD0" w:rsidRPr="00732379">
        <w:rPr>
          <w:rFonts w:ascii="Arial" w:hAnsi="Arial" w:cs="Arial"/>
          <w:color w:val="000000" w:themeColor="text1"/>
          <w:sz w:val="24"/>
          <w:szCs w:val="24"/>
        </w:rPr>
        <w:t>Executive</w:t>
      </w:r>
      <w:r w:rsidR="00806BD0">
        <w:rPr>
          <w:rFonts w:ascii="Arial" w:hAnsi="Arial" w:cs="Arial"/>
          <w:color w:val="000000" w:themeColor="text1"/>
          <w:sz w:val="24"/>
          <w:szCs w:val="24"/>
        </w:rPr>
        <w:t>,</w:t>
      </w:r>
      <w:r w:rsidRPr="00001BBF">
        <w:rPr>
          <w:rFonts w:ascii="Arial" w:hAnsi="Arial" w:cs="Arial"/>
          <w:color w:val="000000" w:themeColor="text1"/>
          <w:sz w:val="24"/>
          <w:szCs w:val="24"/>
        </w:rPr>
        <w:t xml:space="preserve"> leads in implementing strategy and managing the delivery of services and other ou</w:t>
      </w:r>
      <w:r w:rsidR="00806BD0">
        <w:rPr>
          <w:rFonts w:ascii="Arial" w:hAnsi="Arial" w:cs="Arial"/>
          <w:color w:val="000000" w:themeColor="text1"/>
          <w:sz w:val="24"/>
          <w:szCs w:val="24"/>
        </w:rPr>
        <w:t>tputs set by elected m</w:t>
      </w:r>
      <w:r w:rsidRPr="00806BD0">
        <w:rPr>
          <w:rFonts w:ascii="Arial" w:hAnsi="Arial" w:cs="Arial"/>
          <w:color w:val="000000" w:themeColor="text1"/>
          <w:sz w:val="24"/>
          <w:szCs w:val="24"/>
        </w:rPr>
        <w:t>embers and each provides a check and a balance for each other’s authority.</w:t>
      </w:r>
    </w:p>
    <w:p w14:paraId="5ABB7837" w14:textId="279E8C09" w:rsidR="00C47A12" w:rsidRDefault="00122387" w:rsidP="003210CD">
      <w:pPr>
        <w:pStyle w:val="ListParagraph"/>
        <w:numPr>
          <w:ilvl w:val="0"/>
          <w:numId w:val="11"/>
        </w:numPr>
        <w:spacing w:after="0" w:line="240" w:lineRule="auto"/>
        <w:rPr>
          <w:rFonts w:ascii="Arial" w:hAnsi="Arial" w:cs="Arial"/>
          <w:color w:val="000000" w:themeColor="text1"/>
          <w:sz w:val="24"/>
          <w:szCs w:val="24"/>
        </w:rPr>
      </w:pPr>
      <w:r w:rsidRPr="00001BBF">
        <w:rPr>
          <w:rFonts w:ascii="Arial" w:hAnsi="Arial" w:cs="Arial"/>
          <w:color w:val="000000" w:themeColor="text1"/>
          <w:sz w:val="24"/>
          <w:szCs w:val="24"/>
        </w:rPr>
        <w:t xml:space="preserve">Developing the capabilities of </w:t>
      </w:r>
      <w:r w:rsidR="00806BD0">
        <w:rPr>
          <w:rFonts w:ascii="Arial" w:hAnsi="Arial" w:cs="Arial"/>
          <w:color w:val="000000" w:themeColor="text1"/>
          <w:sz w:val="24"/>
          <w:szCs w:val="24"/>
        </w:rPr>
        <w:t>elected m</w:t>
      </w:r>
      <w:r w:rsidRPr="00001BBF">
        <w:rPr>
          <w:rFonts w:ascii="Arial" w:hAnsi="Arial" w:cs="Arial"/>
          <w:color w:val="000000" w:themeColor="text1"/>
          <w:sz w:val="24"/>
          <w:szCs w:val="24"/>
        </w:rPr>
        <w:t xml:space="preserve">embers and senior management to achieve effective leadership and to enable the </w:t>
      </w:r>
      <w:r>
        <w:rPr>
          <w:rFonts w:ascii="Arial" w:hAnsi="Arial" w:cs="Arial"/>
          <w:color w:val="000000" w:themeColor="text1"/>
          <w:sz w:val="24"/>
          <w:szCs w:val="24"/>
        </w:rPr>
        <w:t>Authority</w:t>
      </w:r>
      <w:r w:rsidRPr="00001BBF">
        <w:rPr>
          <w:rFonts w:ascii="Arial" w:hAnsi="Arial" w:cs="Arial"/>
          <w:color w:val="000000" w:themeColor="text1"/>
          <w:sz w:val="24"/>
          <w:szCs w:val="24"/>
        </w:rPr>
        <w:t xml:space="preserve"> to respond successfully to changing legal and policy demands as well as economic, </w:t>
      </w:r>
      <w:r w:rsidR="0070774E" w:rsidRPr="00001BBF">
        <w:rPr>
          <w:rFonts w:ascii="Arial" w:hAnsi="Arial" w:cs="Arial"/>
          <w:color w:val="000000" w:themeColor="text1"/>
          <w:sz w:val="24"/>
          <w:szCs w:val="24"/>
        </w:rPr>
        <w:t>political,</w:t>
      </w:r>
      <w:r w:rsidRPr="00001BBF">
        <w:rPr>
          <w:rFonts w:ascii="Arial" w:hAnsi="Arial" w:cs="Arial"/>
          <w:color w:val="000000" w:themeColor="text1"/>
          <w:sz w:val="24"/>
          <w:szCs w:val="24"/>
        </w:rPr>
        <w:t xml:space="preserve"> and enviro</w:t>
      </w:r>
      <w:r>
        <w:rPr>
          <w:rFonts w:ascii="Arial" w:hAnsi="Arial" w:cs="Arial"/>
          <w:color w:val="000000" w:themeColor="text1"/>
          <w:sz w:val="24"/>
          <w:szCs w:val="24"/>
        </w:rPr>
        <w:t>nmental changes and risks by</w:t>
      </w:r>
      <w:r w:rsidR="00806BD0">
        <w:rPr>
          <w:rFonts w:ascii="Arial" w:hAnsi="Arial" w:cs="Arial"/>
          <w:color w:val="000000" w:themeColor="text1"/>
          <w:sz w:val="24"/>
          <w:szCs w:val="24"/>
        </w:rPr>
        <w:t xml:space="preserve"> ensu</w:t>
      </w:r>
      <w:r w:rsidR="00275E22">
        <w:rPr>
          <w:rFonts w:ascii="Arial" w:hAnsi="Arial" w:cs="Arial"/>
          <w:color w:val="000000" w:themeColor="text1"/>
          <w:sz w:val="24"/>
          <w:szCs w:val="24"/>
        </w:rPr>
        <w:t>r</w:t>
      </w:r>
      <w:r w:rsidR="00806BD0">
        <w:rPr>
          <w:rFonts w:ascii="Arial" w:hAnsi="Arial" w:cs="Arial"/>
          <w:color w:val="000000" w:themeColor="text1"/>
          <w:sz w:val="24"/>
          <w:szCs w:val="24"/>
        </w:rPr>
        <w:t>ing elected m</w:t>
      </w:r>
      <w:r w:rsidR="00071231">
        <w:rPr>
          <w:rFonts w:ascii="Arial" w:hAnsi="Arial" w:cs="Arial"/>
          <w:color w:val="000000" w:themeColor="text1"/>
          <w:sz w:val="24"/>
          <w:szCs w:val="24"/>
        </w:rPr>
        <w:t>embers and</w:t>
      </w:r>
      <w:r>
        <w:rPr>
          <w:rFonts w:ascii="Arial" w:hAnsi="Arial" w:cs="Arial"/>
          <w:color w:val="000000" w:themeColor="text1"/>
          <w:sz w:val="24"/>
          <w:szCs w:val="24"/>
        </w:rPr>
        <w:t>:</w:t>
      </w:r>
    </w:p>
    <w:p w14:paraId="5A79686E" w14:textId="1C113218" w:rsidR="00122387" w:rsidRDefault="00122387" w:rsidP="003210CD">
      <w:pPr>
        <w:pStyle w:val="ListParagraph"/>
        <w:spacing w:after="0" w:line="240" w:lineRule="auto"/>
        <w:ind w:left="360"/>
        <w:rPr>
          <w:rFonts w:ascii="Arial" w:hAnsi="Arial" w:cs="Arial"/>
          <w:color w:val="000000" w:themeColor="text1"/>
          <w:sz w:val="24"/>
          <w:szCs w:val="24"/>
        </w:rPr>
      </w:pPr>
      <w:r>
        <w:rPr>
          <w:rFonts w:ascii="Arial" w:hAnsi="Arial" w:cs="Arial"/>
          <w:color w:val="000000" w:themeColor="text1"/>
          <w:sz w:val="24"/>
          <w:szCs w:val="24"/>
        </w:rPr>
        <w:t xml:space="preserve"> </w:t>
      </w:r>
    </w:p>
    <w:p w14:paraId="7EA82C7B" w14:textId="5DEFC742" w:rsidR="00122387" w:rsidRDefault="00071231" w:rsidP="003210CD">
      <w:pPr>
        <w:pStyle w:val="ListParagraph"/>
        <w:numPr>
          <w:ilvl w:val="0"/>
          <w:numId w:val="12"/>
        </w:numPr>
        <w:spacing w:after="0" w:line="240" w:lineRule="auto"/>
        <w:ind w:left="709" w:hanging="425"/>
        <w:contextualSpacing w:val="0"/>
        <w:rPr>
          <w:rFonts w:ascii="Arial" w:hAnsi="Arial" w:cs="Arial"/>
          <w:color w:val="000000" w:themeColor="text1"/>
          <w:sz w:val="24"/>
          <w:szCs w:val="24"/>
        </w:rPr>
      </w:pPr>
      <w:r>
        <w:rPr>
          <w:rFonts w:ascii="Arial" w:hAnsi="Arial" w:cs="Arial"/>
          <w:color w:val="000000" w:themeColor="text1"/>
          <w:sz w:val="24"/>
          <w:szCs w:val="24"/>
        </w:rPr>
        <w:t>S</w:t>
      </w:r>
      <w:r w:rsidR="00122387" w:rsidRPr="00001BBF">
        <w:rPr>
          <w:rFonts w:ascii="Arial" w:hAnsi="Arial" w:cs="Arial"/>
          <w:color w:val="000000" w:themeColor="text1"/>
          <w:sz w:val="24"/>
          <w:szCs w:val="24"/>
        </w:rPr>
        <w:t>taff have access to appropriate induction tailored to their role and ongoing training and development matching individual and organisational requirement</w:t>
      </w:r>
      <w:r w:rsidR="00122387">
        <w:rPr>
          <w:rFonts w:ascii="Arial" w:hAnsi="Arial" w:cs="Arial"/>
          <w:color w:val="000000" w:themeColor="text1"/>
          <w:sz w:val="24"/>
          <w:szCs w:val="24"/>
        </w:rPr>
        <w:t xml:space="preserve">s is available and encouraged. </w:t>
      </w:r>
    </w:p>
    <w:p w14:paraId="1A5581FF" w14:textId="47766E59" w:rsidR="00F81FF5" w:rsidRDefault="00071231" w:rsidP="003210CD">
      <w:pPr>
        <w:pStyle w:val="ListParagraph"/>
        <w:numPr>
          <w:ilvl w:val="0"/>
          <w:numId w:val="12"/>
        </w:numPr>
        <w:spacing w:before="120" w:after="0" w:line="240" w:lineRule="auto"/>
        <w:ind w:left="709" w:hanging="425"/>
        <w:contextualSpacing w:val="0"/>
      </w:pPr>
      <w:r>
        <w:rPr>
          <w:rFonts w:ascii="Arial" w:hAnsi="Arial" w:cs="Arial"/>
          <w:color w:val="000000" w:themeColor="text1"/>
          <w:sz w:val="24"/>
          <w:szCs w:val="24"/>
        </w:rPr>
        <w:t>O</w:t>
      </w:r>
      <w:r w:rsidR="00122387" w:rsidRPr="00001BBF">
        <w:rPr>
          <w:rFonts w:ascii="Arial" w:hAnsi="Arial" w:cs="Arial"/>
          <w:color w:val="000000" w:themeColor="text1"/>
          <w:sz w:val="24"/>
          <w:szCs w:val="24"/>
        </w:rPr>
        <w:t xml:space="preserve">fficers have the appropriate skills, knowledge, </w:t>
      </w:r>
      <w:r w:rsidR="0070774E" w:rsidRPr="00001BBF">
        <w:rPr>
          <w:rFonts w:ascii="Arial" w:hAnsi="Arial" w:cs="Arial"/>
          <w:color w:val="000000" w:themeColor="text1"/>
          <w:sz w:val="24"/>
          <w:szCs w:val="24"/>
        </w:rPr>
        <w:t>resources,</w:t>
      </w:r>
      <w:r w:rsidR="00122387" w:rsidRPr="00001BBF">
        <w:rPr>
          <w:rFonts w:ascii="Arial" w:hAnsi="Arial" w:cs="Arial"/>
          <w:color w:val="000000" w:themeColor="text1"/>
          <w:sz w:val="24"/>
          <w:szCs w:val="24"/>
        </w:rPr>
        <w:t xml:space="preserve"> and support to fulfil their roles and responsibilities and ensur</w:t>
      </w:r>
      <w:r w:rsidR="007E765F">
        <w:rPr>
          <w:rFonts w:ascii="Arial" w:hAnsi="Arial" w:cs="Arial"/>
          <w:color w:val="000000" w:themeColor="text1"/>
          <w:sz w:val="24"/>
          <w:szCs w:val="24"/>
        </w:rPr>
        <w:t>e</w:t>
      </w:r>
      <w:r w:rsidR="00122387" w:rsidRPr="00001BBF">
        <w:rPr>
          <w:rFonts w:ascii="Arial" w:hAnsi="Arial" w:cs="Arial"/>
          <w:color w:val="000000" w:themeColor="text1"/>
          <w:sz w:val="24"/>
          <w:szCs w:val="24"/>
        </w:rPr>
        <w:t xml:space="preserve"> that they </w:t>
      </w:r>
      <w:r w:rsidR="007E765F">
        <w:rPr>
          <w:rFonts w:ascii="Arial" w:hAnsi="Arial" w:cs="Arial"/>
          <w:color w:val="000000" w:themeColor="text1"/>
          <w:sz w:val="24"/>
          <w:szCs w:val="24"/>
        </w:rPr>
        <w:t>can</w:t>
      </w:r>
      <w:r w:rsidR="00122387" w:rsidRPr="00001BBF">
        <w:rPr>
          <w:rFonts w:ascii="Arial" w:hAnsi="Arial" w:cs="Arial"/>
          <w:color w:val="000000" w:themeColor="text1"/>
          <w:sz w:val="24"/>
          <w:szCs w:val="24"/>
        </w:rPr>
        <w:t xml:space="preserve"> update their knowledge </w:t>
      </w:r>
      <w:r w:rsidR="00BE5E5D" w:rsidRPr="00BE5E5D">
        <w:rPr>
          <w:rFonts w:ascii="Arial" w:hAnsi="Arial" w:cs="Arial"/>
          <w:color w:val="000000" w:themeColor="text1"/>
          <w:sz w:val="24"/>
          <w:szCs w:val="24"/>
        </w:rPr>
        <w:t>continuously.</w:t>
      </w:r>
    </w:p>
    <w:p w14:paraId="02DD7E0E" w14:textId="7A82A55B" w:rsidR="00A040F7" w:rsidRPr="00872628" w:rsidRDefault="00893B3A" w:rsidP="003210CD">
      <w:pPr>
        <w:spacing w:after="0" w:line="240" w:lineRule="auto"/>
        <w:rPr>
          <w:rFonts w:ascii="Arial" w:eastAsia="Calibri" w:hAnsi="Arial" w:cs="Arial"/>
          <w:b/>
          <w:color w:val="388600"/>
          <w:sz w:val="24"/>
          <w:szCs w:val="24"/>
        </w:rPr>
      </w:pPr>
      <w:r w:rsidRPr="00872628">
        <w:rPr>
          <w:rFonts w:ascii="Arial" w:eastAsia="Calibri" w:hAnsi="Arial" w:cs="Arial"/>
          <w:b/>
          <w:color w:val="388600"/>
          <w:sz w:val="24"/>
          <w:szCs w:val="24"/>
        </w:rPr>
        <w:lastRenderedPageBreak/>
        <w:t xml:space="preserve">Principle </w:t>
      </w:r>
      <w:r w:rsidR="00A040F7" w:rsidRPr="00872628">
        <w:rPr>
          <w:rFonts w:ascii="Arial" w:eastAsia="Calibri" w:hAnsi="Arial" w:cs="Arial"/>
          <w:b/>
          <w:color w:val="388600"/>
          <w:sz w:val="24"/>
          <w:szCs w:val="24"/>
        </w:rPr>
        <w:t>F. Managing risks and performance through robust internal control and strong public financial management</w:t>
      </w:r>
      <w:r w:rsidR="00B13B5F">
        <w:rPr>
          <w:rFonts w:ascii="Arial" w:eastAsia="Calibri" w:hAnsi="Arial" w:cs="Arial"/>
          <w:b/>
          <w:color w:val="388600"/>
          <w:sz w:val="24"/>
          <w:szCs w:val="24"/>
        </w:rPr>
        <w:t>.</w:t>
      </w:r>
    </w:p>
    <w:p w14:paraId="2B3C5315" w14:textId="77777777" w:rsidR="00A040F7" w:rsidRPr="00872628" w:rsidRDefault="00A040F7" w:rsidP="003210CD">
      <w:pPr>
        <w:spacing w:after="0" w:line="240" w:lineRule="auto"/>
        <w:rPr>
          <w:rFonts w:ascii="Arial" w:eastAsia="Calibri" w:hAnsi="Arial" w:cs="Arial"/>
          <w:b/>
          <w:color w:val="388600"/>
          <w:sz w:val="24"/>
          <w:szCs w:val="24"/>
        </w:rPr>
      </w:pPr>
    </w:p>
    <w:p w14:paraId="1D2973B0" w14:textId="77777777" w:rsidR="00967750" w:rsidRDefault="00A040F7"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sidRPr="00EA5C1B">
        <w:rPr>
          <w:rFonts w:ascii="Arial" w:hAnsi="Arial" w:cs="Arial"/>
          <w:color w:val="000000" w:themeColor="text1"/>
          <w:sz w:val="24"/>
          <w:szCs w:val="24"/>
        </w:rPr>
        <w:t xml:space="preserve">The Authority </w:t>
      </w:r>
      <w:r w:rsidRPr="00A040F7">
        <w:rPr>
          <w:rFonts w:ascii="Arial" w:hAnsi="Arial" w:cs="Arial"/>
          <w:color w:val="000000" w:themeColor="text1"/>
          <w:sz w:val="24"/>
          <w:szCs w:val="24"/>
        </w:rPr>
        <w:t>ne</w:t>
      </w:r>
      <w:r>
        <w:rPr>
          <w:rFonts w:ascii="Arial" w:hAnsi="Arial" w:cs="Arial"/>
          <w:color w:val="000000" w:themeColor="text1"/>
          <w:sz w:val="24"/>
          <w:szCs w:val="24"/>
        </w:rPr>
        <w:t xml:space="preserve">eds to ensure that </w:t>
      </w:r>
      <w:r w:rsidR="00D5386A">
        <w:rPr>
          <w:rFonts w:ascii="Arial" w:hAnsi="Arial" w:cs="Arial"/>
          <w:color w:val="000000" w:themeColor="text1"/>
          <w:sz w:val="24"/>
          <w:szCs w:val="24"/>
        </w:rPr>
        <w:t xml:space="preserve">the </w:t>
      </w:r>
      <w:r>
        <w:rPr>
          <w:rFonts w:ascii="Arial" w:hAnsi="Arial" w:cs="Arial"/>
          <w:color w:val="000000" w:themeColor="text1"/>
          <w:sz w:val="24"/>
          <w:szCs w:val="24"/>
        </w:rPr>
        <w:t>organisational</w:t>
      </w:r>
      <w:r w:rsidRPr="00A040F7">
        <w:rPr>
          <w:rFonts w:ascii="Arial" w:hAnsi="Arial" w:cs="Arial"/>
          <w:color w:val="000000" w:themeColor="text1"/>
          <w:sz w:val="24"/>
          <w:szCs w:val="24"/>
        </w:rPr>
        <w:t xml:space="preserve"> and governance structures that it oversees have implemented, and can sustain, an effective performance management system that facilitates </w:t>
      </w:r>
      <w:r w:rsidR="00256D3B">
        <w:rPr>
          <w:rFonts w:ascii="Arial" w:hAnsi="Arial" w:cs="Arial"/>
          <w:color w:val="000000" w:themeColor="text1"/>
          <w:sz w:val="24"/>
          <w:szCs w:val="24"/>
        </w:rPr>
        <w:t xml:space="preserve">the </w:t>
      </w:r>
      <w:r w:rsidRPr="00A040F7">
        <w:rPr>
          <w:rFonts w:ascii="Arial" w:hAnsi="Arial" w:cs="Arial"/>
          <w:color w:val="000000" w:themeColor="text1"/>
          <w:sz w:val="24"/>
          <w:szCs w:val="24"/>
        </w:rPr>
        <w:t xml:space="preserve">effective and efficient delivery of planned services. Risk management and internal control are important and integral parts of a performance management system and crucial to the achievement of outcomes. </w:t>
      </w:r>
    </w:p>
    <w:p w14:paraId="29F49AD9" w14:textId="77777777" w:rsidR="00967750" w:rsidRDefault="00967750" w:rsidP="003210CD">
      <w:pPr>
        <w:pStyle w:val="Header"/>
        <w:tabs>
          <w:tab w:val="clear" w:pos="4513"/>
          <w:tab w:val="clear" w:pos="9026"/>
          <w:tab w:val="center" w:pos="4153"/>
          <w:tab w:val="right" w:pos="8306"/>
        </w:tabs>
        <w:ind w:right="-1"/>
        <w:rPr>
          <w:rFonts w:ascii="Arial" w:hAnsi="Arial" w:cs="Arial"/>
          <w:color w:val="000000" w:themeColor="text1"/>
          <w:sz w:val="24"/>
          <w:szCs w:val="24"/>
        </w:rPr>
      </w:pPr>
    </w:p>
    <w:p w14:paraId="1DAB8226" w14:textId="7DCE8480" w:rsidR="00967750" w:rsidRDefault="00A040F7"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sidRPr="00A040F7">
        <w:rPr>
          <w:rFonts w:ascii="Arial" w:hAnsi="Arial" w:cs="Arial"/>
          <w:color w:val="000000" w:themeColor="text1"/>
          <w:sz w:val="24"/>
          <w:szCs w:val="24"/>
        </w:rPr>
        <w:t xml:space="preserve">Risk should be considered and addressed as part of all decision-making activities. A </w:t>
      </w:r>
      <w:r w:rsidR="00325101">
        <w:rPr>
          <w:rFonts w:ascii="Arial" w:hAnsi="Arial" w:cs="Arial"/>
          <w:color w:val="000000" w:themeColor="text1"/>
          <w:sz w:val="24"/>
          <w:szCs w:val="24"/>
        </w:rPr>
        <w:t>robust</w:t>
      </w:r>
      <w:r w:rsidRPr="00A040F7">
        <w:rPr>
          <w:rFonts w:ascii="Arial" w:hAnsi="Arial" w:cs="Arial"/>
          <w:color w:val="000000" w:themeColor="text1"/>
          <w:sz w:val="24"/>
          <w:szCs w:val="24"/>
        </w:rPr>
        <w:t xml:space="preserve"> system of financial management is essential for the implementation of policies and the achievement of intended outcomes, as it will enforce financial discipline, strategic allocation of resources, efficient service delivery, and accountability.</w:t>
      </w:r>
    </w:p>
    <w:p w14:paraId="753BEF52" w14:textId="77777777" w:rsidR="00967750" w:rsidRDefault="00967750" w:rsidP="003210CD">
      <w:pPr>
        <w:pStyle w:val="Header"/>
        <w:tabs>
          <w:tab w:val="clear" w:pos="4513"/>
          <w:tab w:val="clear" w:pos="9026"/>
          <w:tab w:val="center" w:pos="4153"/>
          <w:tab w:val="right" w:pos="8306"/>
        </w:tabs>
        <w:ind w:right="-1"/>
        <w:rPr>
          <w:rFonts w:ascii="Arial" w:hAnsi="Arial" w:cs="Arial"/>
          <w:color w:val="000000" w:themeColor="text1"/>
          <w:sz w:val="24"/>
          <w:szCs w:val="24"/>
        </w:rPr>
      </w:pPr>
    </w:p>
    <w:p w14:paraId="06C8F37B" w14:textId="42D2F6E2" w:rsidR="00A501A8" w:rsidRDefault="00A040F7"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sidRPr="00A040F7">
        <w:rPr>
          <w:rFonts w:ascii="Arial" w:hAnsi="Arial" w:cs="Arial"/>
          <w:color w:val="000000" w:themeColor="text1"/>
          <w:sz w:val="24"/>
          <w:szCs w:val="24"/>
        </w:rPr>
        <w:t>It is also essential that a culture and structure for scrutiny is in place as a key part of accountable decision</w:t>
      </w:r>
      <w:r w:rsidR="0049611D">
        <w:rPr>
          <w:rFonts w:ascii="Arial" w:hAnsi="Arial" w:cs="Arial"/>
          <w:color w:val="000000" w:themeColor="text1"/>
          <w:sz w:val="24"/>
          <w:szCs w:val="24"/>
        </w:rPr>
        <w:t>-</w:t>
      </w:r>
      <w:r w:rsidRPr="00A040F7">
        <w:rPr>
          <w:rFonts w:ascii="Arial" w:hAnsi="Arial" w:cs="Arial"/>
          <w:color w:val="000000" w:themeColor="text1"/>
          <w:sz w:val="24"/>
          <w:szCs w:val="24"/>
        </w:rPr>
        <w:t xml:space="preserve">making, policy making and review. A positive working culture that accepts, </w:t>
      </w:r>
      <w:r w:rsidR="0070774E" w:rsidRPr="00A040F7">
        <w:rPr>
          <w:rFonts w:ascii="Arial" w:hAnsi="Arial" w:cs="Arial"/>
          <w:color w:val="000000" w:themeColor="text1"/>
          <w:sz w:val="24"/>
          <w:szCs w:val="24"/>
        </w:rPr>
        <w:t>promotes,</w:t>
      </w:r>
      <w:r w:rsidRPr="00A040F7">
        <w:rPr>
          <w:rFonts w:ascii="Arial" w:hAnsi="Arial" w:cs="Arial"/>
          <w:color w:val="000000" w:themeColor="text1"/>
          <w:sz w:val="24"/>
          <w:szCs w:val="24"/>
        </w:rPr>
        <w:t xml:space="preserve"> and encourages constructive challenge is critical to successful scrutiny and successful delivery. Importantly, this culture does not happen automatically, it requires commitment from those in authority</w:t>
      </w:r>
      <w:r>
        <w:rPr>
          <w:rFonts w:ascii="Arial" w:hAnsi="Arial" w:cs="Arial"/>
          <w:color w:val="000000" w:themeColor="text1"/>
          <w:sz w:val="24"/>
          <w:szCs w:val="24"/>
        </w:rPr>
        <w:t>.</w:t>
      </w:r>
      <w:r w:rsidR="00D5386A">
        <w:rPr>
          <w:rFonts w:ascii="Arial" w:hAnsi="Arial" w:cs="Arial"/>
          <w:color w:val="000000" w:themeColor="text1"/>
          <w:sz w:val="24"/>
          <w:szCs w:val="24"/>
        </w:rPr>
        <w:t xml:space="preserve"> </w:t>
      </w:r>
    </w:p>
    <w:p w14:paraId="77D89ECF" w14:textId="77777777" w:rsidR="00A501A8" w:rsidRDefault="00A501A8" w:rsidP="003210CD">
      <w:pPr>
        <w:pStyle w:val="Header"/>
        <w:tabs>
          <w:tab w:val="clear" w:pos="4513"/>
          <w:tab w:val="clear" w:pos="9026"/>
          <w:tab w:val="center" w:pos="4153"/>
          <w:tab w:val="right" w:pos="8306"/>
        </w:tabs>
        <w:ind w:right="-1"/>
        <w:rPr>
          <w:rFonts w:ascii="Arial" w:hAnsi="Arial" w:cs="Arial"/>
          <w:color w:val="000000" w:themeColor="text1"/>
          <w:sz w:val="24"/>
          <w:szCs w:val="24"/>
        </w:rPr>
      </w:pPr>
    </w:p>
    <w:p w14:paraId="331C295E" w14:textId="06835821" w:rsidR="000A4A62" w:rsidRDefault="00D5386A" w:rsidP="003210CD">
      <w:pPr>
        <w:pStyle w:val="Header"/>
        <w:tabs>
          <w:tab w:val="clear" w:pos="4513"/>
          <w:tab w:val="clear" w:pos="9026"/>
          <w:tab w:val="center" w:pos="4153"/>
          <w:tab w:val="right" w:pos="8306"/>
        </w:tabs>
        <w:ind w:right="-1"/>
        <w:rPr>
          <w:rFonts w:ascii="Arial" w:hAnsi="Arial" w:cs="Arial"/>
          <w:color w:val="000000" w:themeColor="text1"/>
          <w:sz w:val="24"/>
          <w:szCs w:val="24"/>
        </w:rPr>
      </w:pPr>
      <w:r>
        <w:rPr>
          <w:rFonts w:ascii="Arial" w:hAnsi="Arial" w:cs="Arial"/>
          <w:color w:val="000000" w:themeColor="text1"/>
          <w:sz w:val="24"/>
          <w:szCs w:val="24"/>
        </w:rPr>
        <w:t xml:space="preserve">The </w:t>
      </w:r>
      <w:r w:rsidR="000655E0">
        <w:rPr>
          <w:rFonts w:ascii="Arial" w:hAnsi="Arial" w:cs="Arial"/>
          <w:color w:val="000000" w:themeColor="text1"/>
          <w:sz w:val="24"/>
          <w:szCs w:val="24"/>
        </w:rPr>
        <w:t>Authority will achieve this by:</w:t>
      </w:r>
    </w:p>
    <w:p w14:paraId="4ABD77EE" w14:textId="77777777" w:rsidR="00A040F7" w:rsidRDefault="00A040F7" w:rsidP="003210CD">
      <w:pPr>
        <w:pStyle w:val="Header"/>
        <w:tabs>
          <w:tab w:val="clear" w:pos="4513"/>
          <w:tab w:val="clear" w:pos="9026"/>
          <w:tab w:val="center" w:pos="4153"/>
          <w:tab w:val="right" w:pos="8306"/>
        </w:tabs>
        <w:ind w:right="140"/>
        <w:rPr>
          <w:rFonts w:ascii="Arial" w:hAnsi="Arial" w:cs="Arial"/>
          <w:color w:val="000000" w:themeColor="text1"/>
          <w:sz w:val="24"/>
          <w:szCs w:val="24"/>
        </w:rPr>
      </w:pPr>
    </w:p>
    <w:p w14:paraId="164F5913" w14:textId="77777777" w:rsidR="00A040F7" w:rsidRPr="00872628" w:rsidRDefault="00A040F7" w:rsidP="003210CD">
      <w:pPr>
        <w:spacing w:after="0" w:line="240" w:lineRule="auto"/>
        <w:rPr>
          <w:rFonts w:ascii="Arial" w:eastAsia="Calibri" w:hAnsi="Arial" w:cs="Arial"/>
          <w:b/>
          <w:color w:val="388600"/>
          <w:sz w:val="24"/>
          <w:szCs w:val="24"/>
        </w:rPr>
      </w:pPr>
      <w:r w:rsidRPr="00872628">
        <w:rPr>
          <w:rFonts w:ascii="Arial" w:eastAsia="Calibri" w:hAnsi="Arial" w:cs="Arial"/>
          <w:b/>
          <w:color w:val="388600"/>
          <w:sz w:val="24"/>
          <w:szCs w:val="24"/>
        </w:rPr>
        <w:t>Managing risk</w:t>
      </w:r>
    </w:p>
    <w:p w14:paraId="7D18E26C" w14:textId="77777777"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Recognising that risk management is an integral part of all activities and must be considered in all aspects of decision-making</w:t>
      </w:r>
      <w:r>
        <w:rPr>
          <w:rFonts w:ascii="Arial" w:hAnsi="Arial" w:cs="Arial"/>
          <w:color w:val="000000" w:themeColor="text1"/>
          <w:sz w:val="24"/>
          <w:szCs w:val="24"/>
        </w:rPr>
        <w:t>.</w:t>
      </w:r>
    </w:p>
    <w:p w14:paraId="3EB3561A" w14:textId="77777777"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Implementing robust and integrated risk management arrangements and ensuring that t</w:t>
      </w:r>
      <w:r>
        <w:rPr>
          <w:rFonts w:ascii="Arial" w:hAnsi="Arial" w:cs="Arial"/>
          <w:color w:val="000000" w:themeColor="text1"/>
          <w:sz w:val="24"/>
          <w:szCs w:val="24"/>
        </w:rPr>
        <w:t>hey are working effectively.</w:t>
      </w:r>
    </w:p>
    <w:p w14:paraId="00FAE982" w14:textId="3DD55F4F"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Ensuring that responsibilities for managing individual risks are allocated.</w:t>
      </w:r>
    </w:p>
    <w:p w14:paraId="07C58075" w14:textId="77777777" w:rsidR="00A040F7" w:rsidRPr="00001BBF" w:rsidRDefault="00A040F7" w:rsidP="003210CD">
      <w:pPr>
        <w:pStyle w:val="ListParagraph"/>
        <w:spacing w:after="0" w:line="240" w:lineRule="auto"/>
        <w:ind w:left="357"/>
        <w:rPr>
          <w:rFonts w:ascii="Arial" w:hAnsi="Arial" w:cs="Arial"/>
          <w:color w:val="000000" w:themeColor="text1"/>
          <w:sz w:val="24"/>
          <w:szCs w:val="24"/>
        </w:rPr>
      </w:pPr>
    </w:p>
    <w:p w14:paraId="34DCCD56" w14:textId="77777777" w:rsidR="00A040F7" w:rsidRPr="00872628" w:rsidRDefault="00A040F7" w:rsidP="003210CD">
      <w:pPr>
        <w:spacing w:after="0" w:line="240" w:lineRule="auto"/>
        <w:rPr>
          <w:rFonts w:ascii="Arial" w:eastAsia="Calibri" w:hAnsi="Arial" w:cs="Arial"/>
          <w:b/>
          <w:color w:val="388600"/>
          <w:sz w:val="24"/>
          <w:szCs w:val="24"/>
        </w:rPr>
      </w:pPr>
      <w:r w:rsidRPr="00872628">
        <w:rPr>
          <w:rFonts w:ascii="Arial" w:eastAsia="Calibri" w:hAnsi="Arial" w:cs="Arial"/>
          <w:b/>
          <w:color w:val="388600"/>
          <w:sz w:val="24"/>
          <w:szCs w:val="24"/>
        </w:rPr>
        <w:t>Managing performance</w:t>
      </w:r>
    </w:p>
    <w:p w14:paraId="15BE1D0F" w14:textId="2241D895"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 xml:space="preserve">Monitoring service delivery effectively including planning, specification, </w:t>
      </w:r>
      <w:r w:rsidR="00504F6D" w:rsidRPr="00001BBF">
        <w:rPr>
          <w:rFonts w:ascii="Arial" w:hAnsi="Arial" w:cs="Arial"/>
          <w:color w:val="000000" w:themeColor="text1"/>
          <w:sz w:val="24"/>
          <w:szCs w:val="24"/>
        </w:rPr>
        <w:t>execution,</w:t>
      </w:r>
      <w:r w:rsidRPr="00001BBF">
        <w:rPr>
          <w:rFonts w:ascii="Arial" w:hAnsi="Arial" w:cs="Arial"/>
          <w:color w:val="000000" w:themeColor="text1"/>
          <w:sz w:val="24"/>
          <w:szCs w:val="24"/>
        </w:rPr>
        <w:t xml:space="preserve"> and independen</w:t>
      </w:r>
      <w:r>
        <w:rPr>
          <w:rFonts w:ascii="Arial" w:hAnsi="Arial" w:cs="Arial"/>
          <w:color w:val="000000" w:themeColor="text1"/>
          <w:sz w:val="24"/>
          <w:szCs w:val="24"/>
        </w:rPr>
        <w:t>t post</w:t>
      </w:r>
      <w:r w:rsidR="001A4162">
        <w:rPr>
          <w:rFonts w:ascii="Arial" w:hAnsi="Arial" w:cs="Arial"/>
          <w:color w:val="000000" w:themeColor="text1"/>
          <w:sz w:val="24"/>
          <w:szCs w:val="24"/>
        </w:rPr>
        <w:t>-</w:t>
      </w:r>
      <w:r>
        <w:rPr>
          <w:rFonts w:ascii="Arial" w:hAnsi="Arial" w:cs="Arial"/>
          <w:color w:val="000000" w:themeColor="text1"/>
          <w:sz w:val="24"/>
          <w:szCs w:val="24"/>
        </w:rPr>
        <w:t>implementation review.</w:t>
      </w:r>
    </w:p>
    <w:p w14:paraId="396D8BFF" w14:textId="5843D540" w:rsidR="00A040F7" w:rsidRPr="00001BBF"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 xml:space="preserve">Making decisions based on relevant, clear objective analysis and advice pointing out the implications and risks inherent in the </w:t>
      </w:r>
      <w:r>
        <w:rPr>
          <w:rFonts w:ascii="Arial" w:hAnsi="Arial" w:cs="Arial"/>
          <w:color w:val="000000" w:themeColor="text1"/>
          <w:sz w:val="24"/>
          <w:szCs w:val="24"/>
        </w:rPr>
        <w:t>Authority</w:t>
      </w:r>
      <w:r w:rsidRPr="00001BBF">
        <w:rPr>
          <w:rFonts w:ascii="Arial" w:hAnsi="Arial" w:cs="Arial"/>
          <w:color w:val="000000" w:themeColor="text1"/>
          <w:sz w:val="24"/>
          <w:szCs w:val="24"/>
        </w:rPr>
        <w:t xml:space="preserve">’s financial, </w:t>
      </w:r>
      <w:r w:rsidR="00504F6D" w:rsidRPr="00001BBF">
        <w:rPr>
          <w:rFonts w:ascii="Arial" w:hAnsi="Arial" w:cs="Arial"/>
          <w:color w:val="000000" w:themeColor="text1"/>
          <w:sz w:val="24"/>
          <w:szCs w:val="24"/>
        </w:rPr>
        <w:t>social,</w:t>
      </w:r>
      <w:r w:rsidRPr="00001BBF">
        <w:rPr>
          <w:rFonts w:ascii="Arial" w:hAnsi="Arial" w:cs="Arial"/>
          <w:color w:val="000000" w:themeColor="text1"/>
          <w:sz w:val="24"/>
          <w:szCs w:val="24"/>
        </w:rPr>
        <w:t xml:space="preserve"> and environmental position and outlook</w:t>
      </w:r>
      <w:r>
        <w:rPr>
          <w:rFonts w:ascii="Arial" w:hAnsi="Arial" w:cs="Arial"/>
          <w:color w:val="000000" w:themeColor="text1"/>
          <w:sz w:val="24"/>
          <w:szCs w:val="24"/>
        </w:rPr>
        <w:t>.</w:t>
      </w:r>
    </w:p>
    <w:p w14:paraId="3AA09908" w14:textId="79751A41"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 xml:space="preserve">Ensuring an effective scrutiny or oversight function is in place, which provides constructive challenge, and debate on policies and objectives before, during and after decisions are made thereby enhancing the </w:t>
      </w:r>
      <w:r>
        <w:rPr>
          <w:rFonts w:ascii="Arial" w:hAnsi="Arial" w:cs="Arial"/>
          <w:color w:val="000000" w:themeColor="text1"/>
          <w:sz w:val="24"/>
          <w:szCs w:val="24"/>
        </w:rPr>
        <w:t>Authority</w:t>
      </w:r>
      <w:r w:rsidRPr="00001BBF">
        <w:rPr>
          <w:rFonts w:ascii="Arial" w:hAnsi="Arial" w:cs="Arial"/>
          <w:color w:val="000000" w:themeColor="text1"/>
          <w:sz w:val="24"/>
          <w:szCs w:val="24"/>
        </w:rPr>
        <w:t xml:space="preserve">’s performance and that of </w:t>
      </w:r>
      <w:r>
        <w:rPr>
          <w:rFonts w:ascii="Arial" w:hAnsi="Arial" w:cs="Arial"/>
          <w:color w:val="000000" w:themeColor="text1"/>
          <w:sz w:val="24"/>
          <w:szCs w:val="24"/>
        </w:rPr>
        <w:t xml:space="preserve">the fire service, </w:t>
      </w:r>
      <w:r w:rsidR="00256D3B">
        <w:rPr>
          <w:rFonts w:ascii="Arial" w:hAnsi="Arial" w:cs="Arial"/>
          <w:color w:val="000000" w:themeColor="text1"/>
          <w:sz w:val="24"/>
          <w:szCs w:val="24"/>
        </w:rPr>
        <w:t xml:space="preserve">for </w:t>
      </w:r>
      <w:r>
        <w:rPr>
          <w:rFonts w:ascii="Arial" w:hAnsi="Arial" w:cs="Arial"/>
          <w:color w:val="000000" w:themeColor="text1"/>
          <w:sz w:val="24"/>
          <w:szCs w:val="24"/>
        </w:rPr>
        <w:t>which it is responsible.</w:t>
      </w:r>
    </w:p>
    <w:p w14:paraId="3E1B8C8A" w14:textId="70D65C16"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Encouraging effective and constructive challenge and debate on policies and objectives to support balanced a</w:t>
      </w:r>
      <w:r>
        <w:rPr>
          <w:rFonts w:ascii="Arial" w:hAnsi="Arial" w:cs="Arial"/>
          <w:color w:val="000000" w:themeColor="text1"/>
          <w:sz w:val="24"/>
          <w:szCs w:val="24"/>
        </w:rPr>
        <w:t>nd effective decision</w:t>
      </w:r>
      <w:r w:rsidR="001A4162">
        <w:rPr>
          <w:rFonts w:ascii="Arial" w:hAnsi="Arial" w:cs="Arial"/>
          <w:color w:val="000000" w:themeColor="text1"/>
          <w:sz w:val="24"/>
          <w:szCs w:val="24"/>
        </w:rPr>
        <w:t>-</w:t>
      </w:r>
      <w:r>
        <w:rPr>
          <w:rFonts w:ascii="Arial" w:hAnsi="Arial" w:cs="Arial"/>
          <w:color w:val="000000" w:themeColor="text1"/>
          <w:sz w:val="24"/>
          <w:szCs w:val="24"/>
        </w:rPr>
        <w:t>making.</w:t>
      </w:r>
    </w:p>
    <w:p w14:paraId="41EB72A8" w14:textId="6F5F4764" w:rsidR="00A040F7" w:rsidRDefault="00806BD0" w:rsidP="003210CD">
      <w:pPr>
        <w:pStyle w:val="ListParagraph"/>
        <w:numPr>
          <w:ilvl w:val="0"/>
          <w:numId w:val="13"/>
        </w:numPr>
        <w:spacing w:before="120" w:after="0" w:line="240" w:lineRule="auto"/>
        <w:rPr>
          <w:rFonts w:ascii="Arial" w:hAnsi="Arial" w:cs="Arial"/>
          <w:color w:val="000000" w:themeColor="text1"/>
          <w:sz w:val="24"/>
          <w:szCs w:val="24"/>
        </w:rPr>
      </w:pPr>
      <w:r>
        <w:rPr>
          <w:rFonts w:ascii="Arial" w:hAnsi="Arial" w:cs="Arial"/>
          <w:color w:val="000000" w:themeColor="text1"/>
          <w:sz w:val="24"/>
          <w:szCs w:val="24"/>
        </w:rPr>
        <w:t>Providing elected m</w:t>
      </w:r>
      <w:r w:rsidR="00A040F7" w:rsidRPr="00001BBF">
        <w:rPr>
          <w:rFonts w:ascii="Arial" w:hAnsi="Arial" w:cs="Arial"/>
          <w:color w:val="000000" w:themeColor="text1"/>
          <w:sz w:val="24"/>
          <w:szCs w:val="24"/>
        </w:rPr>
        <w:t>embers and senior management with regular reports on service delivery plans and progress</w:t>
      </w:r>
      <w:r w:rsidR="00A040F7">
        <w:rPr>
          <w:rFonts w:ascii="Arial" w:hAnsi="Arial" w:cs="Arial"/>
          <w:color w:val="000000" w:themeColor="text1"/>
          <w:sz w:val="24"/>
          <w:szCs w:val="24"/>
        </w:rPr>
        <w:t xml:space="preserve"> towards outcome achievement.</w:t>
      </w:r>
    </w:p>
    <w:p w14:paraId="009A7FC9" w14:textId="5A27B525"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Ensuring there is consistency between specification stages (such as budgets) and post</w:t>
      </w:r>
      <w:r w:rsidR="001322FA">
        <w:rPr>
          <w:rFonts w:ascii="Arial" w:hAnsi="Arial" w:cs="Arial"/>
          <w:color w:val="000000" w:themeColor="text1"/>
          <w:sz w:val="24"/>
          <w:szCs w:val="24"/>
        </w:rPr>
        <w:t>-</w:t>
      </w:r>
      <w:r w:rsidRPr="00001BBF">
        <w:rPr>
          <w:rFonts w:ascii="Arial" w:hAnsi="Arial" w:cs="Arial"/>
          <w:color w:val="000000" w:themeColor="text1"/>
          <w:sz w:val="24"/>
          <w:szCs w:val="24"/>
        </w:rPr>
        <w:t>implementation reporting (e.g. financial statements)</w:t>
      </w:r>
      <w:r>
        <w:rPr>
          <w:rFonts w:ascii="Arial" w:hAnsi="Arial" w:cs="Arial"/>
          <w:color w:val="000000" w:themeColor="text1"/>
          <w:sz w:val="24"/>
          <w:szCs w:val="24"/>
        </w:rPr>
        <w:t>.</w:t>
      </w:r>
    </w:p>
    <w:p w14:paraId="1D31BE5E" w14:textId="77777777" w:rsidR="00A040F7" w:rsidRDefault="00A040F7" w:rsidP="003210CD">
      <w:pPr>
        <w:pStyle w:val="ListParagraph"/>
        <w:spacing w:before="120" w:after="0" w:line="240" w:lineRule="auto"/>
        <w:ind w:left="360"/>
        <w:rPr>
          <w:rFonts w:ascii="Arial" w:hAnsi="Arial" w:cs="Arial"/>
          <w:color w:val="000000" w:themeColor="text1"/>
          <w:sz w:val="24"/>
          <w:szCs w:val="24"/>
        </w:rPr>
      </w:pPr>
    </w:p>
    <w:p w14:paraId="4224F2F3" w14:textId="77777777" w:rsidR="00A040F7" w:rsidRPr="00872628" w:rsidRDefault="00A040F7" w:rsidP="003210CD">
      <w:pPr>
        <w:spacing w:after="0" w:line="240" w:lineRule="auto"/>
        <w:rPr>
          <w:rFonts w:ascii="Arial" w:eastAsia="Calibri" w:hAnsi="Arial" w:cs="Arial"/>
          <w:b/>
          <w:color w:val="388600"/>
          <w:sz w:val="24"/>
          <w:szCs w:val="24"/>
        </w:rPr>
      </w:pPr>
      <w:r w:rsidRPr="00872628">
        <w:rPr>
          <w:rFonts w:ascii="Arial" w:eastAsia="Calibri" w:hAnsi="Arial" w:cs="Arial"/>
          <w:b/>
          <w:color w:val="388600"/>
          <w:sz w:val="24"/>
          <w:szCs w:val="24"/>
        </w:rPr>
        <w:t>Robust internal control</w:t>
      </w:r>
    </w:p>
    <w:p w14:paraId="1E891F36" w14:textId="77777777"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Aligning the risk management strategy and policies on internal contr</w:t>
      </w:r>
      <w:r>
        <w:rPr>
          <w:rFonts w:ascii="Arial" w:hAnsi="Arial" w:cs="Arial"/>
          <w:color w:val="000000" w:themeColor="text1"/>
          <w:sz w:val="24"/>
          <w:szCs w:val="24"/>
        </w:rPr>
        <w:t>ol with achieving objectives.</w:t>
      </w:r>
    </w:p>
    <w:p w14:paraId="0D7F0BC6" w14:textId="78B771BC"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Evaluating and monitoring risk management and internal</w:t>
      </w:r>
      <w:r>
        <w:rPr>
          <w:rFonts w:ascii="Arial" w:hAnsi="Arial" w:cs="Arial"/>
          <w:color w:val="000000" w:themeColor="text1"/>
          <w:sz w:val="24"/>
          <w:szCs w:val="24"/>
        </w:rPr>
        <w:t xml:space="preserve"> control </w:t>
      </w:r>
      <w:r w:rsidR="00574140">
        <w:rPr>
          <w:rFonts w:ascii="Arial" w:hAnsi="Arial" w:cs="Arial"/>
          <w:color w:val="000000" w:themeColor="text1"/>
          <w:sz w:val="24"/>
          <w:szCs w:val="24"/>
        </w:rPr>
        <w:t>regularly</w:t>
      </w:r>
      <w:r>
        <w:rPr>
          <w:rFonts w:ascii="Arial" w:hAnsi="Arial" w:cs="Arial"/>
          <w:color w:val="000000" w:themeColor="text1"/>
          <w:sz w:val="24"/>
          <w:szCs w:val="24"/>
        </w:rPr>
        <w:t>.</w:t>
      </w:r>
    </w:p>
    <w:p w14:paraId="5DF36466" w14:textId="18154478"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t>Ensuring effective counter</w:t>
      </w:r>
      <w:r w:rsidR="00406948">
        <w:rPr>
          <w:rFonts w:ascii="Arial" w:hAnsi="Arial" w:cs="Arial"/>
          <w:color w:val="000000" w:themeColor="text1"/>
          <w:sz w:val="24"/>
          <w:szCs w:val="24"/>
        </w:rPr>
        <w:t>-</w:t>
      </w:r>
      <w:r w:rsidRPr="00001BBF">
        <w:rPr>
          <w:rFonts w:ascii="Arial" w:hAnsi="Arial" w:cs="Arial"/>
          <w:color w:val="000000" w:themeColor="text1"/>
          <w:sz w:val="24"/>
          <w:szCs w:val="24"/>
        </w:rPr>
        <w:t xml:space="preserve">fraud and anti-corruption arrangements </w:t>
      </w:r>
      <w:r>
        <w:rPr>
          <w:rFonts w:ascii="Arial" w:hAnsi="Arial" w:cs="Arial"/>
          <w:color w:val="000000" w:themeColor="text1"/>
          <w:sz w:val="24"/>
          <w:szCs w:val="24"/>
        </w:rPr>
        <w:t>are in place.</w:t>
      </w:r>
    </w:p>
    <w:p w14:paraId="5D5F831B" w14:textId="1860DBFD"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001BBF">
        <w:rPr>
          <w:rFonts w:ascii="Arial" w:hAnsi="Arial" w:cs="Arial"/>
          <w:color w:val="000000" w:themeColor="text1"/>
          <w:sz w:val="24"/>
          <w:szCs w:val="24"/>
        </w:rPr>
        <w:lastRenderedPageBreak/>
        <w:t>Ensuring additional assurance on the overall adequacy and effectiveness of the framework of governance, risk management and control is provided by the internal auditor</w:t>
      </w:r>
      <w:r>
        <w:rPr>
          <w:rFonts w:ascii="Arial" w:hAnsi="Arial" w:cs="Arial"/>
          <w:color w:val="000000" w:themeColor="text1"/>
          <w:sz w:val="24"/>
          <w:szCs w:val="24"/>
        </w:rPr>
        <w:t>.</w:t>
      </w:r>
    </w:p>
    <w:p w14:paraId="34358BC9" w14:textId="39163286" w:rsidR="00A040F7" w:rsidRDefault="00A040F7" w:rsidP="003210CD">
      <w:pPr>
        <w:pStyle w:val="ListParagraph"/>
        <w:numPr>
          <w:ilvl w:val="0"/>
          <w:numId w:val="13"/>
        </w:numPr>
        <w:spacing w:after="0" w:line="240" w:lineRule="auto"/>
        <w:rPr>
          <w:rFonts w:ascii="Arial" w:hAnsi="Arial" w:cs="Arial"/>
          <w:color w:val="000000" w:themeColor="text1"/>
          <w:sz w:val="24"/>
          <w:szCs w:val="24"/>
        </w:rPr>
      </w:pPr>
      <w:r w:rsidRPr="00001BBF">
        <w:rPr>
          <w:rFonts w:ascii="Arial" w:hAnsi="Arial" w:cs="Arial"/>
          <w:color w:val="000000" w:themeColor="text1"/>
          <w:sz w:val="24"/>
          <w:szCs w:val="24"/>
        </w:rPr>
        <w:t>Ensuring an audit</w:t>
      </w:r>
      <w:r w:rsidR="00D5386A">
        <w:rPr>
          <w:rFonts w:ascii="Arial" w:hAnsi="Arial" w:cs="Arial"/>
          <w:color w:val="000000" w:themeColor="text1"/>
          <w:sz w:val="24"/>
          <w:szCs w:val="24"/>
        </w:rPr>
        <w:t xml:space="preserve"> committee or equivalent group/</w:t>
      </w:r>
      <w:r w:rsidRPr="00001BBF">
        <w:rPr>
          <w:rFonts w:ascii="Arial" w:hAnsi="Arial" w:cs="Arial"/>
          <w:color w:val="000000" w:themeColor="text1"/>
          <w:sz w:val="24"/>
          <w:szCs w:val="24"/>
        </w:rPr>
        <w:t>function, which is independent of the executive and accountable to the governing body:</w:t>
      </w:r>
    </w:p>
    <w:p w14:paraId="239D1260" w14:textId="77777777" w:rsidR="00893B3A" w:rsidRDefault="00893B3A" w:rsidP="003210CD">
      <w:pPr>
        <w:pStyle w:val="ListParagraph"/>
        <w:spacing w:after="0" w:line="240" w:lineRule="auto"/>
        <w:ind w:left="360"/>
        <w:rPr>
          <w:rFonts w:ascii="Arial" w:hAnsi="Arial" w:cs="Arial"/>
          <w:color w:val="000000" w:themeColor="text1"/>
          <w:sz w:val="24"/>
          <w:szCs w:val="24"/>
        </w:rPr>
      </w:pPr>
    </w:p>
    <w:p w14:paraId="054063DB" w14:textId="131B3A8F" w:rsidR="00A040F7" w:rsidRDefault="00187B3D" w:rsidP="003210CD">
      <w:pPr>
        <w:pStyle w:val="ListParagraph"/>
        <w:numPr>
          <w:ilvl w:val="1"/>
          <w:numId w:val="13"/>
        </w:numPr>
        <w:spacing w:after="0" w:line="240" w:lineRule="auto"/>
        <w:ind w:left="709" w:hanging="425"/>
        <w:contextualSpacing w:val="0"/>
        <w:rPr>
          <w:rFonts w:ascii="Arial" w:hAnsi="Arial" w:cs="Arial"/>
          <w:color w:val="000000" w:themeColor="text1"/>
          <w:sz w:val="24"/>
          <w:szCs w:val="24"/>
        </w:rPr>
      </w:pPr>
      <w:r>
        <w:rPr>
          <w:rFonts w:ascii="Arial" w:hAnsi="Arial" w:cs="Arial"/>
          <w:color w:val="000000" w:themeColor="text1"/>
          <w:sz w:val="24"/>
          <w:szCs w:val="24"/>
        </w:rPr>
        <w:t>P</w:t>
      </w:r>
      <w:r w:rsidR="00A040F7" w:rsidRPr="00001BBF">
        <w:rPr>
          <w:rFonts w:ascii="Arial" w:hAnsi="Arial" w:cs="Arial"/>
          <w:color w:val="000000" w:themeColor="text1"/>
          <w:sz w:val="24"/>
          <w:szCs w:val="24"/>
        </w:rPr>
        <w:t xml:space="preserve">rovides a further source of effective assurance regarding arrangements for managing risk and maintaining an </w:t>
      </w:r>
      <w:r w:rsidR="00A040F7">
        <w:rPr>
          <w:rFonts w:ascii="Arial" w:hAnsi="Arial" w:cs="Arial"/>
          <w:color w:val="000000" w:themeColor="text1"/>
          <w:sz w:val="24"/>
          <w:szCs w:val="24"/>
        </w:rPr>
        <w:t>effective control environment</w:t>
      </w:r>
      <w:r w:rsidR="00D5386A">
        <w:rPr>
          <w:rFonts w:ascii="Arial" w:hAnsi="Arial" w:cs="Arial"/>
          <w:color w:val="000000" w:themeColor="text1"/>
          <w:sz w:val="24"/>
          <w:szCs w:val="24"/>
        </w:rPr>
        <w:t>.</w:t>
      </w:r>
    </w:p>
    <w:p w14:paraId="12438720" w14:textId="5721BCB6" w:rsidR="00A040F7" w:rsidRDefault="00187B3D" w:rsidP="003210CD">
      <w:pPr>
        <w:pStyle w:val="ListParagraph"/>
        <w:numPr>
          <w:ilvl w:val="1"/>
          <w:numId w:val="13"/>
        </w:numPr>
        <w:spacing w:after="0" w:line="240" w:lineRule="auto"/>
        <w:ind w:left="709" w:hanging="425"/>
        <w:contextualSpacing w:val="0"/>
        <w:rPr>
          <w:rFonts w:ascii="Arial" w:hAnsi="Arial" w:cs="Arial"/>
          <w:color w:val="000000" w:themeColor="text1"/>
          <w:sz w:val="24"/>
          <w:szCs w:val="24"/>
        </w:rPr>
      </w:pPr>
      <w:r>
        <w:rPr>
          <w:rFonts w:ascii="Arial" w:hAnsi="Arial" w:cs="Arial"/>
          <w:color w:val="000000" w:themeColor="text1"/>
          <w:sz w:val="24"/>
          <w:szCs w:val="24"/>
        </w:rPr>
        <w:t>T</w:t>
      </w:r>
      <w:r w:rsidR="00A040F7" w:rsidRPr="00001BBF">
        <w:rPr>
          <w:rFonts w:ascii="Arial" w:hAnsi="Arial" w:cs="Arial"/>
          <w:color w:val="000000" w:themeColor="text1"/>
          <w:sz w:val="24"/>
          <w:szCs w:val="24"/>
        </w:rPr>
        <w:t>hat its recommendations are listened to and acted upon</w:t>
      </w:r>
      <w:r w:rsidR="00A040F7">
        <w:rPr>
          <w:rFonts w:ascii="Arial" w:hAnsi="Arial" w:cs="Arial"/>
          <w:color w:val="000000" w:themeColor="text1"/>
          <w:sz w:val="24"/>
          <w:szCs w:val="24"/>
        </w:rPr>
        <w:t>.</w:t>
      </w:r>
    </w:p>
    <w:p w14:paraId="0631BEEA" w14:textId="63ABC005" w:rsidR="00A040F7" w:rsidRDefault="00A040F7" w:rsidP="003210CD">
      <w:pPr>
        <w:spacing w:after="0" w:line="240" w:lineRule="auto"/>
        <w:rPr>
          <w:rFonts w:ascii="Arial" w:hAnsi="Arial" w:cs="Arial"/>
          <w:color w:val="000000" w:themeColor="text1"/>
          <w:sz w:val="24"/>
          <w:szCs w:val="24"/>
        </w:rPr>
      </w:pPr>
    </w:p>
    <w:p w14:paraId="46CD2102" w14:textId="77777777" w:rsidR="00A040F7" w:rsidRPr="00872628" w:rsidRDefault="00A040F7" w:rsidP="003210CD">
      <w:pPr>
        <w:spacing w:after="0" w:line="240" w:lineRule="auto"/>
        <w:rPr>
          <w:rFonts w:ascii="Arial" w:eastAsia="Calibri" w:hAnsi="Arial" w:cs="Arial"/>
          <w:b/>
          <w:color w:val="388600"/>
          <w:sz w:val="24"/>
          <w:szCs w:val="24"/>
        </w:rPr>
      </w:pPr>
      <w:r w:rsidRPr="00872628">
        <w:rPr>
          <w:rFonts w:ascii="Arial" w:eastAsia="Calibri" w:hAnsi="Arial" w:cs="Arial"/>
          <w:b/>
          <w:color w:val="388600"/>
          <w:sz w:val="24"/>
          <w:szCs w:val="24"/>
        </w:rPr>
        <w:t xml:space="preserve">Managing data </w:t>
      </w:r>
    </w:p>
    <w:p w14:paraId="46781EEC" w14:textId="77777777"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B104D0">
        <w:rPr>
          <w:rFonts w:ascii="Arial" w:hAnsi="Arial" w:cs="Arial"/>
          <w:color w:val="000000" w:themeColor="text1"/>
          <w:sz w:val="24"/>
          <w:szCs w:val="24"/>
        </w:rPr>
        <w:t>Ensuring effective arrangements are in place for the safe collection, storage, use and sharing of data, including processes</w:t>
      </w:r>
      <w:r>
        <w:rPr>
          <w:rFonts w:ascii="Arial" w:hAnsi="Arial" w:cs="Arial"/>
          <w:color w:val="000000" w:themeColor="text1"/>
          <w:sz w:val="24"/>
          <w:szCs w:val="24"/>
        </w:rPr>
        <w:t xml:space="preserve"> to safeguard personal data.</w:t>
      </w:r>
    </w:p>
    <w:p w14:paraId="09470B5F" w14:textId="77777777"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B104D0">
        <w:rPr>
          <w:rFonts w:ascii="Arial" w:hAnsi="Arial" w:cs="Arial"/>
          <w:color w:val="000000" w:themeColor="text1"/>
          <w:sz w:val="24"/>
          <w:szCs w:val="24"/>
        </w:rPr>
        <w:t>Ensuring effective arrangements are in place and operating effectively when sharing da</w:t>
      </w:r>
      <w:r>
        <w:rPr>
          <w:rFonts w:ascii="Arial" w:hAnsi="Arial" w:cs="Arial"/>
          <w:color w:val="000000" w:themeColor="text1"/>
          <w:sz w:val="24"/>
          <w:szCs w:val="24"/>
        </w:rPr>
        <w:t>ta with other bodies.</w:t>
      </w:r>
    </w:p>
    <w:p w14:paraId="058BE181" w14:textId="1782104E" w:rsidR="00A040F7" w:rsidRDefault="00A040F7" w:rsidP="003210CD">
      <w:pPr>
        <w:pStyle w:val="ListParagraph"/>
        <w:numPr>
          <w:ilvl w:val="0"/>
          <w:numId w:val="13"/>
        </w:numPr>
        <w:spacing w:before="120" w:after="0" w:line="240" w:lineRule="auto"/>
        <w:rPr>
          <w:rFonts w:ascii="Arial" w:hAnsi="Arial" w:cs="Arial"/>
          <w:color w:val="000000" w:themeColor="text1"/>
          <w:sz w:val="24"/>
          <w:szCs w:val="24"/>
        </w:rPr>
      </w:pPr>
      <w:r w:rsidRPr="00B104D0">
        <w:rPr>
          <w:rFonts w:ascii="Arial" w:hAnsi="Arial" w:cs="Arial"/>
          <w:color w:val="000000" w:themeColor="text1"/>
          <w:sz w:val="24"/>
          <w:szCs w:val="24"/>
        </w:rPr>
        <w:t xml:space="preserve">Reviewing and auditing regularly the quality and accuracy of data used in </w:t>
      </w:r>
      <w:r w:rsidR="000655E0" w:rsidRPr="00B104D0">
        <w:rPr>
          <w:rFonts w:ascii="Arial" w:hAnsi="Arial" w:cs="Arial"/>
          <w:color w:val="000000" w:themeColor="text1"/>
          <w:sz w:val="24"/>
          <w:szCs w:val="24"/>
        </w:rPr>
        <w:t>decision-making</w:t>
      </w:r>
      <w:r>
        <w:rPr>
          <w:rFonts w:ascii="Arial" w:hAnsi="Arial" w:cs="Arial"/>
          <w:color w:val="000000" w:themeColor="text1"/>
          <w:sz w:val="24"/>
          <w:szCs w:val="24"/>
        </w:rPr>
        <w:t xml:space="preserve"> </w:t>
      </w:r>
      <w:r w:rsidRPr="00B104D0">
        <w:rPr>
          <w:rFonts w:ascii="Arial" w:hAnsi="Arial" w:cs="Arial"/>
          <w:color w:val="000000" w:themeColor="text1"/>
          <w:sz w:val="24"/>
          <w:szCs w:val="24"/>
        </w:rPr>
        <w:t>and performance monitorin</w:t>
      </w:r>
      <w:r>
        <w:rPr>
          <w:rFonts w:ascii="Arial" w:hAnsi="Arial" w:cs="Arial"/>
          <w:color w:val="000000" w:themeColor="text1"/>
          <w:sz w:val="24"/>
          <w:szCs w:val="24"/>
        </w:rPr>
        <w:t>g.</w:t>
      </w:r>
    </w:p>
    <w:p w14:paraId="1A6B78A4" w14:textId="77777777" w:rsidR="00A040F7" w:rsidRPr="006D41B5" w:rsidRDefault="00A040F7" w:rsidP="003210CD">
      <w:pPr>
        <w:pStyle w:val="ListParagraph"/>
        <w:spacing w:before="120" w:after="0" w:line="240" w:lineRule="auto"/>
        <w:ind w:left="360"/>
        <w:rPr>
          <w:rFonts w:ascii="Arial" w:hAnsi="Arial" w:cs="Arial"/>
          <w:color w:val="000000" w:themeColor="text1"/>
          <w:sz w:val="24"/>
          <w:szCs w:val="24"/>
        </w:rPr>
      </w:pPr>
    </w:p>
    <w:p w14:paraId="6256C8DC" w14:textId="77777777" w:rsidR="00A040F7" w:rsidRPr="00872628" w:rsidRDefault="00A040F7" w:rsidP="003210CD">
      <w:pPr>
        <w:spacing w:after="0" w:line="240" w:lineRule="auto"/>
        <w:rPr>
          <w:rFonts w:ascii="Arial" w:eastAsia="Calibri" w:hAnsi="Arial" w:cs="Arial"/>
          <w:b/>
          <w:color w:val="388600"/>
          <w:sz w:val="24"/>
          <w:szCs w:val="24"/>
        </w:rPr>
      </w:pPr>
      <w:r w:rsidRPr="00872628">
        <w:rPr>
          <w:rFonts w:ascii="Arial" w:eastAsia="Calibri" w:hAnsi="Arial" w:cs="Arial"/>
          <w:b/>
          <w:color w:val="388600"/>
          <w:sz w:val="24"/>
          <w:szCs w:val="24"/>
        </w:rPr>
        <w:t>Strong public financial management</w:t>
      </w:r>
    </w:p>
    <w:p w14:paraId="0BF2A548" w14:textId="77777777" w:rsidR="00A2564C" w:rsidRDefault="00A040F7" w:rsidP="00A2564C">
      <w:pPr>
        <w:pStyle w:val="ListParagraph"/>
        <w:numPr>
          <w:ilvl w:val="0"/>
          <w:numId w:val="13"/>
        </w:numPr>
        <w:spacing w:before="120" w:after="0" w:line="240" w:lineRule="auto"/>
        <w:rPr>
          <w:rFonts w:ascii="Arial" w:hAnsi="Arial" w:cs="Arial"/>
          <w:color w:val="000000" w:themeColor="text1"/>
          <w:sz w:val="24"/>
          <w:szCs w:val="24"/>
        </w:rPr>
      </w:pPr>
      <w:r w:rsidRPr="00B104D0">
        <w:rPr>
          <w:rFonts w:ascii="Arial" w:hAnsi="Arial" w:cs="Arial"/>
          <w:color w:val="000000" w:themeColor="text1"/>
          <w:sz w:val="24"/>
          <w:szCs w:val="24"/>
        </w:rPr>
        <w:t xml:space="preserve">Ensuring financial management supports both </w:t>
      </w:r>
      <w:r w:rsidR="000655E0" w:rsidRPr="00B104D0">
        <w:rPr>
          <w:rFonts w:ascii="Arial" w:hAnsi="Arial" w:cs="Arial"/>
          <w:color w:val="000000" w:themeColor="text1"/>
          <w:sz w:val="24"/>
          <w:szCs w:val="24"/>
        </w:rPr>
        <w:t>long-term</w:t>
      </w:r>
      <w:r w:rsidRPr="00B104D0">
        <w:rPr>
          <w:rFonts w:ascii="Arial" w:hAnsi="Arial" w:cs="Arial"/>
          <w:color w:val="000000" w:themeColor="text1"/>
          <w:sz w:val="24"/>
          <w:szCs w:val="24"/>
        </w:rPr>
        <w:t xml:space="preserve"> achievement of outcomes and short-term financial and oper</w:t>
      </w:r>
      <w:r>
        <w:rPr>
          <w:rFonts w:ascii="Arial" w:hAnsi="Arial" w:cs="Arial"/>
          <w:color w:val="000000" w:themeColor="text1"/>
          <w:sz w:val="24"/>
          <w:szCs w:val="24"/>
        </w:rPr>
        <w:t>ational performance.</w:t>
      </w:r>
    </w:p>
    <w:p w14:paraId="5ABFC694" w14:textId="48FC23B5" w:rsidR="00A86A09" w:rsidRPr="00A2564C" w:rsidRDefault="00A040F7" w:rsidP="00A2564C">
      <w:pPr>
        <w:pStyle w:val="ListParagraph"/>
        <w:numPr>
          <w:ilvl w:val="0"/>
          <w:numId w:val="13"/>
        </w:numPr>
        <w:spacing w:before="120" w:after="0" w:line="240" w:lineRule="auto"/>
        <w:rPr>
          <w:rFonts w:ascii="Arial" w:hAnsi="Arial" w:cs="Arial"/>
          <w:color w:val="000000" w:themeColor="text1"/>
          <w:sz w:val="24"/>
          <w:szCs w:val="24"/>
        </w:rPr>
      </w:pPr>
      <w:r w:rsidRPr="00A2564C">
        <w:rPr>
          <w:rFonts w:ascii="Arial" w:hAnsi="Arial" w:cs="Arial"/>
          <w:color w:val="000000" w:themeColor="text1"/>
          <w:sz w:val="24"/>
          <w:szCs w:val="24"/>
        </w:rPr>
        <w:t>Ensuring well-developed financial management is integrated at all levels of planning and control, including management of financial risks and controls</w:t>
      </w:r>
      <w:r w:rsidR="00D5386A" w:rsidRPr="00A2564C">
        <w:rPr>
          <w:rFonts w:ascii="Arial" w:hAnsi="Arial" w:cs="Arial"/>
          <w:color w:val="000000" w:themeColor="text1"/>
          <w:sz w:val="24"/>
          <w:szCs w:val="24"/>
        </w:rPr>
        <w:t>.</w:t>
      </w:r>
    </w:p>
    <w:p w14:paraId="5AD787E1" w14:textId="17294A97" w:rsidR="0070220E" w:rsidRPr="00872628" w:rsidRDefault="0070220E" w:rsidP="003210CD">
      <w:pPr>
        <w:spacing w:after="0" w:line="240" w:lineRule="auto"/>
        <w:rPr>
          <w:rFonts w:ascii="Arial" w:eastAsia="Calibri" w:hAnsi="Arial" w:cs="Arial"/>
          <w:b/>
          <w:color w:val="833C0B" w:themeColor="accent2" w:themeShade="80"/>
          <w:sz w:val="24"/>
          <w:szCs w:val="24"/>
        </w:rPr>
      </w:pPr>
    </w:p>
    <w:p w14:paraId="2272CDC1" w14:textId="77777777" w:rsidR="0070220E" w:rsidRPr="00872628" w:rsidRDefault="0070220E" w:rsidP="003210CD">
      <w:pPr>
        <w:spacing w:after="0" w:line="240" w:lineRule="auto"/>
        <w:rPr>
          <w:rFonts w:ascii="Arial" w:eastAsia="Calibri" w:hAnsi="Arial" w:cs="Arial"/>
          <w:b/>
          <w:color w:val="833C0B" w:themeColor="accent2" w:themeShade="80"/>
          <w:sz w:val="24"/>
          <w:szCs w:val="24"/>
        </w:rPr>
      </w:pPr>
    </w:p>
    <w:p w14:paraId="2F97CFC0" w14:textId="77777777" w:rsidR="0070220E" w:rsidRPr="00872628" w:rsidRDefault="0070220E" w:rsidP="003210CD">
      <w:pPr>
        <w:spacing w:after="0" w:line="240" w:lineRule="auto"/>
        <w:rPr>
          <w:rFonts w:ascii="Arial" w:eastAsia="Calibri" w:hAnsi="Arial" w:cs="Arial"/>
          <w:b/>
          <w:color w:val="833C0B" w:themeColor="accent2" w:themeShade="80"/>
          <w:sz w:val="24"/>
          <w:szCs w:val="24"/>
        </w:rPr>
      </w:pPr>
    </w:p>
    <w:p w14:paraId="408C0D84" w14:textId="77777777" w:rsidR="0070220E" w:rsidRPr="00872628" w:rsidRDefault="0070220E" w:rsidP="003210CD">
      <w:pPr>
        <w:spacing w:after="0" w:line="240" w:lineRule="auto"/>
        <w:rPr>
          <w:rFonts w:ascii="Arial" w:eastAsia="Calibri" w:hAnsi="Arial" w:cs="Arial"/>
          <w:b/>
          <w:color w:val="833C0B" w:themeColor="accent2" w:themeShade="80"/>
          <w:sz w:val="24"/>
          <w:szCs w:val="24"/>
        </w:rPr>
      </w:pPr>
    </w:p>
    <w:p w14:paraId="4C8C8CD3" w14:textId="77777777" w:rsidR="0070220E" w:rsidRPr="00872628" w:rsidRDefault="0070220E" w:rsidP="003210CD">
      <w:pPr>
        <w:spacing w:after="0" w:line="240" w:lineRule="auto"/>
        <w:rPr>
          <w:rFonts w:ascii="Arial" w:eastAsia="Calibri" w:hAnsi="Arial" w:cs="Arial"/>
          <w:b/>
          <w:color w:val="833C0B" w:themeColor="accent2" w:themeShade="80"/>
          <w:sz w:val="24"/>
          <w:szCs w:val="24"/>
        </w:rPr>
      </w:pPr>
    </w:p>
    <w:p w14:paraId="36C62794" w14:textId="77777777" w:rsidR="0070220E" w:rsidRPr="00872628" w:rsidRDefault="0070220E" w:rsidP="003210CD">
      <w:pPr>
        <w:spacing w:after="0" w:line="240" w:lineRule="auto"/>
        <w:rPr>
          <w:rFonts w:ascii="Arial" w:eastAsia="Calibri" w:hAnsi="Arial" w:cs="Arial"/>
          <w:b/>
          <w:color w:val="833C0B" w:themeColor="accent2" w:themeShade="80"/>
          <w:sz w:val="24"/>
          <w:szCs w:val="24"/>
        </w:rPr>
      </w:pPr>
    </w:p>
    <w:p w14:paraId="15575C16" w14:textId="506F9813" w:rsidR="0070220E" w:rsidRPr="00872628" w:rsidRDefault="0070220E" w:rsidP="003210CD">
      <w:pPr>
        <w:spacing w:after="0" w:line="240" w:lineRule="auto"/>
        <w:rPr>
          <w:rFonts w:ascii="Arial" w:eastAsia="Calibri" w:hAnsi="Arial" w:cs="Arial"/>
          <w:b/>
          <w:color w:val="833C0B" w:themeColor="accent2" w:themeShade="80"/>
          <w:sz w:val="24"/>
          <w:szCs w:val="24"/>
        </w:rPr>
      </w:pPr>
    </w:p>
    <w:p w14:paraId="20DBA187" w14:textId="0C80AA7D" w:rsidR="00A501A8" w:rsidRPr="00872628" w:rsidRDefault="00A501A8" w:rsidP="003210CD">
      <w:pPr>
        <w:spacing w:after="0" w:line="240" w:lineRule="auto"/>
        <w:rPr>
          <w:rFonts w:ascii="Arial" w:eastAsia="Calibri" w:hAnsi="Arial" w:cs="Arial"/>
          <w:b/>
          <w:color w:val="833C0B" w:themeColor="accent2" w:themeShade="80"/>
          <w:sz w:val="24"/>
          <w:szCs w:val="24"/>
        </w:rPr>
      </w:pPr>
    </w:p>
    <w:p w14:paraId="0692DF2B" w14:textId="77777777" w:rsidR="006F7BA1" w:rsidRPr="00872628" w:rsidRDefault="006F7BA1" w:rsidP="003210CD">
      <w:pPr>
        <w:rPr>
          <w:rFonts w:ascii="Arial" w:eastAsia="Calibri" w:hAnsi="Arial" w:cs="Arial"/>
          <w:b/>
          <w:color w:val="833C0B" w:themeColor="accent2" w:themeShade="80"/>
          <w:sz w:val="24"/>
          <w:szCs w:val="24"/>
        </w:rPr>
      </w:pPr>
      <w:r w:rsidRPr="00872628">
        <w:rPr>
          <w:rFonts w:ascii="Arial" w:eastAsia="Calibri" w:hAnsi="Arial" w:cs="Arial"/>
          <w:b/>
          <w:color w:val="833C0B" w:themeColor="accent2" w:themeShade="80"/>
          <w:sz w:val="24"/>
          <w:szCs w:val="24"/>
        </w:rPr>
        <w:br w:type="page"/>
      </w:r>
    </w:p>
    <w:p w14:paraId="49B31CD0" w14:textId="2F77DCDA" w:rsidR="000655E0" w:rsidRPr="00710C54" w:rsidRDefault="00893B3A" w:rsidP="003210CD">
      <w:pPr>
        <w:spacing w:after="0" w:line="240" w:lineRule="auto"/>
        <w:rPr>
          <w:rFonts w:ascii="Arial" w:hAnsi="Arial" w:cs="Arial"/>
          <w:color w:val="000000" w:themeColor="text1"/>
          <w:sz w:val="24"/>
          <w:szCs w:val="24"/>
        </w:rPr>
      </w:pPr>
      <w:r w:rsidRPr="00872628">
        <w:rPr>
          <w:rFonts w:ascii="Arial" w:eastAsia="Calibri" w:hAnsi="Arial" w:cs="Arial"/>
          <w:b/>
          <w:color w:val="833C0B" w:themeColor="accent2" w:themeShade="80"/>
          <w:sz w:val="24"/>
          <w:szCs w:val="24"/>
        </w:rPr>
        <w:lastRenderedPageBreak/>
        <w:t xml:space="preserve">Principle </w:t>
      </w:r>
      <w:r w:rsidR="000655E0" w:rsidRPr="00872628">
        <w:rPr>
          <w:rFonts w:ascii="Arial" w:eastAsia="Calibri" w:hAnsi="Arial" w:cs="Arial"/>
          <w:b/>
          <w:color w:val="833C0B" w:themeColor="accent2" w:themeShade="80"/>
          <w:sz w:val="24"/>
          <w:szCs w:val="24"/>
        </w:rPr>
        <w:t>G. Implementing good practices in transparency, reporting, and audit to deliver effective accountability</w:t>
      </w:r>
      <w:r w:rsidR="00EB2B1A" w:rsidRPr="00872628">
        <w:rPr>
          <w:rFonts w:ascii="Arial" w:eastAsia="Calibri" w:hAnsi="Arial" w:cs="Arial"/>
          <w:b/>
          <w:color w:val="833C0B" w:themeColor="accent2" w:themeShade="80"/>
          <w:sz w:val="24"/>
          <w:szCs w:val="24"/>
        </w:rPr>
        <w:t>.</w:t>
      </w:r>
    </w:p>
    <w:p w14:paraId="776527E2" w14:textId="77777777" w:rsidR="000655E0" w:rsidRPr="00D77EE7" w:rsidRDefault="000655E0" w:rsidP="003210CD">
      <w:pPr>
        <w:pStyle w:val="ListParagraph"/>
        <w:autoSpaceDE w:val="0"/>
        <w:autoSpaceDN w:val="0"/>
        <w:adjustRightInd w:val="0"/>
        <w:spacing w:after="0" w:line="240" w:lineRule="auto"/>
        <w:ind w:left="360" w:right="566"/>
        <w:rPr>
          <w:rFonts w:ascii="Arial" w:eastAsia="Calibri" w:hAnsi="Arial" w:cs="Arial"/>
          <w:b/>
          <w:sz w:val="24"/>
          <w:szCs w:val="24"/>
        </w:rPr>
      </w:pPr>
    </w:p>
    <w:p w14:paraId="69AF250A" w14:textId="5B7D69BA" w:rsidR="00967750" w:rsidRDefault="000655E0" w:rsidP="003210CD">
      <w:pPr>
        <w:spacing w:after="0" w:line="240" w:lineRule="auto"/>
        <w:rPr>
          <w:rFonts w:ascii="Arial" w:hAnsi="Arial" w:cs="Arial"/>
          <w:color w:val="000000" w:themeColor="text1"/>
          <w:sz w:val="24"/>
          <w:szCs w:val="24"/>
        </w:rPr>
      </w:pPr>
      <w:r w:rsidRPr="000655E0">
        <w:rPr>
          <w:rFonts w:ascii="Arial" w:hAnsi="Arial" w:cs="Arial"/>
          <w:color w:val="000000" w:themeColor="text1"/>
          <w:sz w:val="24"/>
          <w:szCs w:val="24"/>
        </w:rPr>
        <w:t xml:space="preserve">Accountability is about ensuring that those making decisions and delivering services are answerable for them. Effective accountability is concerned </w:t>
      </w:r>
      <w:r w:rsidR="007C0994" w:rsidRPr="000655E0">
        <w:rPr>
          <w:rFonts w:ascii="Arial" w:hAnsi="Arial" w:cs="Arial"/>
          <w:color w:val="000000" w:themeColor="text1"/>
          <w:sz w:val="24"/>
          <w:szCs w:val="24"/>
        </w:rPr>
        <w:t>with not only reporting on actions completed</w:t>
      </w:r>
      <w:r w:rsidR="005C3F96">
        <w:rPr>
          <w:rFonts w:ascii="Arial" w:hAnsi="Arial" w:cs="Arial"/>
          <w:color w:val="000000" w:themeColor="text1"/>
          <w:sz w:val="24"/>
          <w:szCs w:val="24"/>
        </w:rPr>
        <w:t xml:space="preserve"> </w:t>
      </w:r>
      <w:r w:rsidR="007C0994" w:rsidRPr="000655E0">
        <w:rPr>
          <w:rFonts w:ascii="Arial" w:hAnsi="Arial" w:cs="Arial"/>
          <w:color w:val="000000" w:themeColor="text1"/>
          <w:sz w:val="24"/>
          <w:szCs w:val="24"/>
        </w:rPr>
        <w:t>but also</w:t>
      </w:r>
      <w:r w:rsidRPr="000655E0">
        <w:rPr>
          <w:rFonts w:ascii="Arial" w:hAnsi="Arial" w:cs="Arial"/>
          <w:color w:val="000000" w:themeColor="text1"/>
          <w:sz w:val="24"/>
          <w:szCs w:val="24"/>
        </w:rPr>
        <w:t xml:space="preserve"> ensuring that stakeholders </w:t>
      </w:r>
      <w:r w:rsidR="001B58F6">
        <w:rPr>
          <w:rFonts w:ascii="Arial" w:hAnsi="Arial" w:cs="Arial"/>
          <w:color w:val="000000" w:themeColor="text1"/>
          <w:sz w:val="24"/>
          <w:szCs w:val="24"/>
        </w:rPr>
        <w:t>can</w:t>
      </w:r>
      <w:r w:rsidRPr="000655E0">
        <w:rPr>
          <w:rFonts w:ascii="Arial" w:hAnsi="Arial" w:cs="Arial"/>
          <w:color w:val="000000" w:themeColor="text1"/>
          <w:sz w:val="24"/>
          <w:szCs w:val="24"/>
        </w:rPr>
        <w:t xml:space="preserve"> understand and respond as the </w:t>
      </w:r>
      <w:r w:rsidR="007C0994">
        <w:rPr>
          <w:rFonts w:ascii="Arial" w:hAnsi="Arial" w:cs="Arial"/>
          <w:color w:val="000000" w:themeColor="text1"/>
          <w:sz w:val="24"/>
          <w:szCs w:val="24"/>
        </w:rPr>
        <w:t>fire service</w:t>
      </w:r>
      <w:r w:rsidRPr="000655E0">
        <w:rPr>
          <w:rFonts w:ascii="Arial" w:hAnsi="Arial" w:cs="Arial"/>
          <w:color w:val="000000" w:themeColor="text1"/>
          <w:sz w:val="24"/>
          <w:szCs w:val="24"/>
        </w:rPr>
        <w:t xml:space="preserve"> plans and </w:t>
      </w:r>
      <w:r w:rsidR="00A41534" w:rsidRPr="000655E0">
        <w:rPr>
          <w:rFonts w:ascii="Arial" w:hAnsi="Arial" w:cs="Arial"/>
          <w:color w:val="000000" w:themeColor="text1"/>
          <w:sz w:val="24"/>
          <w:szCs w:val="24"/>
        </w:rPr>
        <w:t>conducts</w:t>
      </w:r>
      <w:r w:rsidRPr="000655E0">
        <w:rPr>
          <w:rFonts w:ascii="Arial" w:hAnsi="Arial" w:cs="Arial"/>
          <w:color w:val="000000" w:themeColor="text1"/>
          <w:sz w:val="24"/>
          <w:szCs w:val="24"/>
        </w:rPr>
        <w:t xml:space="preserve"> its activities</w:t>
      </w:r>
      <w:r w:rsidR="007C0994">
        <w:rPr>
          <w:rFonts w:ascii="Arial" w:hAnsi="Arial" w:cs="Arial"/>
          <w:color w:val="000000" w:themeColor="text1"/>
          <w:sz w:val="24"/>
          <w:szCs w:val="24"/>
        </w:rPr>
        <w:t xml:space="preserve"> in a transparent manner. Both </w:t>
      </w:r>
      <w:r w:rsidR="005C3F96">
        <w:rPr>
          <w:rFonts w:ascii="Arial" w:hAnsi="Arial" w:cs="Arial"/>
          <w:color w:val="000000" w:themeColor="text1"/>
          <w:sz w:val="24"/>
          <w:szCs w:val="24"/>
        </w:rPr>
        <w:t>i</w:t>
      </w:r>
      <w:r w:rsidR="007C0994">
        <w:rPr>
          <w:rFonts w:ascii="Arial" w:hAnsi="Arial" w:cs="Arial"/>
          <w:color w:val="000000" w:themeColor="text1"/>
          <w:sz w:val="24"/>
          <w:szCs w:val="24"/>
        </w:rPr>
        <w:t xml:space="preserve">nternal and </w:t>
      </w:r>
      <w:r w:rsidR="005C3F96">
        <w:rPr>
          <w:rFonts w:ascii="Arial" w:hAnsi="Arial" w:cs="Arial"/>
          <w:color w:val="000000" w:themeColor="text1"/>
          <w:sz w:val="24"/>
          <w:szCs w:val="24"/>
        </w:rPr>
        <w:t>e</w:t>
      </w:r>
      <w:r w:rsidR="007C0994">
        <w:rPr>
          <w:rFonts w:ascii="Arial" w:hAnsi="Arial" w:cs="Arial"/>
          <w:color w:val="000000" w:themeColor="text1"/>
          <w:sz w:val="24"/>
          <w:szCs w:val="24"/>
        </w:rPr>
        <w:t xml:space="preserve">xternal </w:t>
      </w:r>
      <w:r w:rsidR="005C3F96">
        <w:rPr>
          <w:rFonts w:ascii="Arial" w:hAnsi="Arial" w:cs="Arial"/>
          <w:color w:val="000000" w:themeColor="text1"/>
          <w:sz w:val="24"/>
          <w:szCs w:val="24"/>
        </w:rPr>
        <w:t>a</w:t>
      </w:r>
      <w:r w:rsidRPr="000655E0">
        <w:rPr>
          <w:rFonts w:ascii="Arial" w:hAnsi="Arial" w:cs="Arial"/>
          <w:color w:val="000000" w:themeColor="text1"/>
          <w:sz w:val="24"/>
          <w:szCs w:val="24"/>
        </w:rPr>
        <w:t>udit</w:t>
      </w:r>
      <w:r w:rsidR="00D55B8B">
        <w:rPr>
          <w:rFonts w:ascii="Arial" w:hAnsi="Arial" w:cs="Arial"/>
          <w:color w:val="000000" w:themeColor="text1"/>
          <w:sz w:val="24"/>
          <w:szCs w:val="24"/>
        </w:rPr>
        <w:t>s</w:t>
      </w:r>
      <w:r w:rsidRPr="000655E0">
        <w:rPr>
          <w:rFonts w:ascii="Arial" w:hAnsi="Arial" w:cs="Arial"/>
          <w:color w:val="000000" w:themeColor="text1"/>
          <w:sz w:val="24"/>
          <w:szCs w:val="24"/>
        </w:rPr>
        <w:t xml:space="preserve"> contribute to effective accountability. </w:t>
      </w:r>
    </w:p>
    <w:p w14:paraId="2AF160C6" w14:textId="77777777" w:rsidR="00967750" w:rsidRDefault="00967750" w:rsidP="003210CD">
      <w:pPr>
        <w:spacing w:after="0" w:line="240" w:lineRule="auto"/>
        <w:rPr>
          <w:rFonts w:ascii="Arial" w:hAnsi="Arial" w:cs="Arial"/>
          <w:color w:val="000000" w:themeColor="text1"/>
          <w:sz w:val="24"/>
          <w:szCs w:val="24"/>
        </w:rPr>
      </w:pPr>
    </w:p>
    <w:p w14:paraId="4FB9F09F" w14:textId="493C60F5" w:rsidR="00A86A09" w:rsidRDefault="000655E0" w:rsidP="003210CD">
      <w:pPr>
        <w:spacing w:after="0" w:line="240" w:lineRule="auto"/>
        <w:rPr>
          <w:rFonts w:ascii="Arial" w:hAnsi="Arial" w:cs="Arial"/>
          <w:color w:val="000000" w:themeColor="text1"/>
          <w:sz w:val="24"/>
          <w:szCs w:val="24"/>
        </w:rPr>
      </w:pPr>
      <w:r w:rsidRPr="00DC5DF2">
        <w:rPr>
          <w:rFonts w:ascii="Arial" w:hAnsi="Arial" w:cs="Arial"/>
          <w:color w:val="000000" w:themeColor="text1"/>
          <w:sz w:val="24"/>
          <w:szCs w:val="24"/>
        </w:rPr>
        <w:t xml:space="preserve">The Authority </w:t>
      </w:r>
      <w:r w:rsidR="00967750">
        <w:rPr>
          <w:rFonts w:ascii="Arial" w:hAnsi="Arial" w:cs="Arial"/>
          <w:color w:val="000000" w:themeColor="text1"/>
          <w:sz w:val="24"/>
          <w:szCs w:val="24"/>
        </w:rPr>
        <w:t>will achieve this</w:t>
      </w:r>
      <w:r w:rsidRPr="00DC5DF2">
        <w:rPr>
          <w:rFonts w:ascii="Arial" w:hAnsi="Arial" w:cs="Arial"/>
          <w:color w:val="000000" w:themeColor="text1"/>
          <w:sz w:val="24"/>
          <w:szCs w:val="24"/>
        </w:rPr>
        <w:t xml:space="preserve"> by:</w:t>
      </w:r>
    </w:p>
    <w:p w14:paraId="03571A9A" w14:textId="3FA4329A" w:rsidR="000655E0" w:rsidRDefault="000655E0" w:rsidP="003210CD">
      <w:pPr>
        <w:spacing w:after="0" w:line="240" w:lineRule="auto"/>
        <w:rPr>
          <w:rFonts w:ascii="Arial" w:hAnsi="Arial" w:cs="Arial"/>
          <w:color w:val="000000" w:themeColor="text1"/>
          <w:sz w:val="24"/>
          <w:szCs w:val="24"/>
        </w:rPr>
      </w:pPr>
    </w:p>
    <w:p w14:paraId="4CB6BA9F" w14:textId="77777777" w:rsidR="000655E0" w:rsidRPr="00872628" w:rsidRDefault="000655E0" w:rsidP="003210CD">
      <w:pPr>
        <w:spacing w:after="0" w:line="240" w:lineRule="auto"/>
        <w:rPr>
          <w:rFonts w:ascii="Arial" w:eastAsia="Calibri" w:hAnsi="Arial" w:cs="Arial"/>
          <w:b/>
          <w:color w:val="833C0B" w:themeColor="accent2" w:themeShade="80"/>
          <w:sz w:val="24"/>
          <w:szCs w:val="24"/>
        </w:rPr>
      </w:pPr>
      <w:r w:rsidRPr="00872628">
        <w:rPr>
          <w:rFonts w:ascii="Arial" w:eastAsia="Calibri" w:hAnsi="Arial" w:cs="Arial"/>
          <w:b/>
          <w:color w:val="833C0B" w:themeColor="accent2" w:themeShade="80"/>
          <w:sz w:val="24"/>
          <w:szCs w:val="24"/>
        </w:rPr>
        <w:t xml:space="preserve">Implementing good practice in transparency </w:t>
      </w:r>
    </w:p>
    <w:p w14:paraId="19223843" w14:textId="77777777" w:rsidR="000655E0" w:rsidRDefault="000655E0" w:rsidP="003210CD">
      <w:pPr>
        <w:pStyle w:val="ListParagraph"/>
        <w:numPr>
          <w:ilvl w:val="0"/>
          <w:numId w:val="14"/>
        </w:numPr>
        <w:spacing w:before="120" w:after="0" w:line="240" w:lineRule="auto"/>
        <w:ind w:left="426" w:hanging="426"/>
        <w:contextualSpacing w:val="0"/>
        <w:rPr>
          <w:rFonts w:ascii="Arial" w:hAnsi="Arial" w:cs="Arial"/>
          <w:color w:val="000000" w:themeColor="text1"/>
          <w:sz w:val="24"/>
          <w:szCs w:val="24"/>
        </w:rPr>
      </w:pPr>
      <w:r w:rsidRPr="00533B03">
        <w:rPr>
          <w:rFonts w:ascii="Arial" w:hAnsi="Arial" w:cs="Arial"/>
          <w:color w:val="000000" w:themeColor="text1"/>
          <w:sz w:val="24"/>
          <w:szCs w:val="24"/>
        </w:rPr>
        <w:t>Writing and communicating reports for the public and other stakeholders in a fair, balanced and understandable style appropriate to the intended audience and ensuring that they are eas</w:t>
      </w:r>
      <w:r>
        <w:rPr>
          <w:rFonts w:ascii="Arial" w:hAnsi="Arial" w:cs="Arial"/>
          <w:color w:val="000000" w:themeColor="text1"/>
          <w:sz w:val="24"/>
          <w:szCs w:val="24"/>
        </w:rPr>
        <w:t>y to access and interrogate.</w:t>
      </w:r>
    </w:p>
    <w:p w14:paraId="50D5154A" w14:textId="6880F233" w:rsidR="000655E0" w:rsidRDefault="000655E0" w:rsidP="003210CD">
      <w:pPr>
        <w:pStyle w:val="ListParagraph"/>
        <w:numPr>
          <w:ilvl w:val="0"/>
          <w:numId w:val="14"/>
        </w:numPr>
        <w:spacing w:after="0" w:line="240" w:lineRule="auto"/>
        <w:ind w:left="425" w:hanging="425"/>
        <w:contextualSpacing w:val="0"/>
        <w:rPr>
          <w:rFonts w:ascii="Arial" w:hAnsi="Arial" w:cs="Arial"/>
          <w:color w:val="000000" w:themeColor="text1"/>
          <w:sz w:val="24"/>
          <w:szCs w:val="24"/>
        </w:rPr>
      </w:pPr>
      <w:r w:rsidRPr="00533B03">
        <w:rPr>
          <w:rFonts w:ascii="Arial" w:hAnsi="Arial" w:cs="Arial"/>
          <w:color w:val="000000" w:themeColor="text1"/>
          <w:sz w:val="24"/>
          <w:szCs w:val="24"/>
        </w:rPr>
        <w:t>Striking a balance between providing the right amount of information to satisfy transparency demands and enhance public scrutiny while not being too onerous to provide and for users to understand</w:t>
      </w:r>
      <w:r>
        <w:rPr>
          <w:rFonts w:ascii="Arial" w:hAnsi="Arial" w:cs="Arial"/>
          <w:color w:val="000000" w:themeColor="text1"/>
          <w:sz w:val="24"/>
          <w:szCs w:val="24"/>
        </w:rPr>
        <w:t>.</w:t>
      </w:r>
    </w:p>
    <w:p w14:paraId="35D87A20" w14:textId="77777777" w:rsidR="000655E0" w:rsidRPr="006D41B5" w:rsidRDefault="000655E0" w:rsidP="003210CD">
      <w:pPr>
        <w:pStyle w:val="ListParagraph"/>
        <w:spacing w:after="0" w:line="240" w:lineRule="auto"/>
        <w:ind w:left="505"/>
        <w:rPr>
          <w:rFonts w:ascii="Arial" w:hAnsi="Arial" w:cs="Arial"/>
          <w:color w:val="000000" w:themeColor="text1"/>
          <w:sz w:val="24"/>
          <w:szCs w:val="24"/>
        </w:rPr>
      </w:pPr>
    </w:p>
    <w:p w14:paraId="199EA581" w14:textId="77777777" w:rsidR="000655E0" w:rsidRPr="00872628" w:rsidRDefault="000655E0" w:rsidP="003210CD">
      <w:pPr>
        <w:spacing w:after="0" w:line="240" w:lineRule="auto"/>
        <w:rPr>
          <w:rFonts w:ascii="Arial" w:eastAsia="Calibri" w:hAnsi="Arial" w:cs="Arial"/>
          <w:b/>
          <w:color w:val="833C0B" w:themeColor="accent2" w:themeShade="80"/>
          <w:sz w:val="24"/>
          <w:szCs w:val="24"/>
        </w:rPr>
      </w:pPr>
      <w:r w:rsidRPr="00872628">
        <w:rPr>
          <w:rFonts w:ascii="Arial" w:eastAsia="Calibri" w:hAnsi="Arial" w:cs="Arial"/>
          <w:b/>
          <w:color w:val="833C0B" w:themeColor="accent2" w:themeShade="80"/>
          <w:sz w:val="24"/>
          <w:szCs w:val="24"/>
        </w:rPr>
        <w:t>Implementing good practices in reporting</w:t>
      </w:r>
    </w:p>
    <w:p w14:paraId="764015BC" w14:textId="77777777" w:rsidR="000655E0" w:rsidRDefault="000655E0" w:rsidP="003210CD">
      <w:pPr>
        <w:pStyle w:val="ListParagraph"/>
        <w:numPr>
          <w:ilvl w:val="0"/>
          <w:numId w:val="14"/>
        </w:numPr>
        <w:spacing w:before="120" w:after="0" w:line="240" w:lineRule="auto"/>
        <w:ind w:left="425" w:hanging="425"/>
        <w:contextualSpacing w:val="0"/>
        <w:rPr>
          <w:rFonts w:ascii="Arial" w:hAnsi="Arial" w:cs="Arial"/>
          <w:color w:val="000000" w:themeColor="text1"/>
          <w:sz w:val="24"/>
          <w:szCs w:val="24"/>
        </w:rPr>
      </w:pPr>
      <w:r w:rsidRPr="00533B03">
        <w:rPr>
          <w:rFonts w:ascii="Arial" w:hAnsi="Arial" w:cs="Arial"/>
          <w:color w:val="000000" w:themeColor="text1"/>
          <w:sz w:val="24"/>
          <w:szCs w:val="24"/>
        </w:rPr>
        <w:t>Reporting at least annually on performance, value for money and stewardship of resources to stakeholders in a ti</w:t>
      </w:r>
      <w:r>
        <w:rPr>
          <w:rFonts w:ascii="Arial" w:hAnsi="Arial" w:cs="Arial"/>
          <w:color w:val="000000" w:themeColor="text1"/>
          <w:sz w:val="24"/>
          <w:szCs w:val="24"/>
        </w:rPr>
        <w:t>mely and understandable way.</w:t>
      </w:r>
    </w:p>
    <w:p w14:paraId="138EBF44" w14:textId="7D0005E7" w:rsidR="000655E0" w:rsidRDefault="00806BD0" w:rsidP="003210CD">
      <w:pPr>
        <w:pStyle w:val="ListParagraph"/>
        <w:numPr>
          <w:ilvl w:val="0"/>
          <w:numId w:val="14"/>
        </w:numPr>
        <w:spacing w:after="0" w:line="240" w:lineRule="auto"/>
        <w:ind w:left="425" w:hanging="425"/>
        <w:contextualSpacing w:val="0"/>
        <w:rPr>
          <w:rFonts w:ascii="Arial" w:hAnsi="Arial" w:cs="Arial"/>
          <w:color w:val="000000" w:themeColor="text1"/>
          <w:sz w:val="24"/>
          <w:szCs w:val="24"/>
        </w:rPr>
      </w:pPr>
      <w:r>
        <w:rPr>
          <w:rFonts w:ascii="Arial" w:hAnsi="Arial" w:cs="Arial"/>
          <w:color w:val="000000" w:themeColor="text1"/>
          <w:sz w:val="24"/>
          <w:szCs w:val="24"/>
        </w:rPr>
        <w:t>Ensuring elected m</w:t>
      </w:r>
      <w:r w:rsidR="000655E0" w:rsidRPr="00533B03">
        <w:rPr>
          <w:rFonts w:ascii="Arial" w:hAnsi="Arial" w:cs="Arial"/>
          <w:color w:val="000000" w:themeColor="text1"/>
          <w:sz w:val="24"/>
          <w:szCs w:val="24"/>
        </w:rPr>
        <w:t>embers and senior manage</w:t>
      </w:r>
      <w:r w:rsidR="000655E0">
        <w:rPr>
          <w:rFonts w:ascii="Arial" w:hAnsi="Arial" w:cs="Arial"/>
          <w:color w:val="000000" w:themeColor="text1"/>
          <w:sz w:val="24"/>
          <w:szCs w:val="24"/>
        </w:rPr>
        <w:t>ment own the results reported.</w:t>
      </w:r>
    </w:p>
    <w:p w14:paraId="664C51D1" w14:textId="0DB407B2" w:rsidR="000655E0" w:rsidRDefault="000655E0" w:rsidP="003210CD">
      <w:pPr>
        <w:pStyle w:val="ListParagraph"/>
        <w:numPr>
          <w:ilvl w:val="0"/>
          <w:numId w:val="14"/>
        </w:numPr>
        <w:spacing w:after="0" w:line="240" w:lineRule="auto"/>
        <w:ind w:left="425" w:hanging="425"/>
        <w:contextualSpacing w:val="0"/>
        <w:rPr>
          <w:rFonts w:ascii="Arial" w:hAnsi="Arial" w:cs="Arial"/>
          <w:color w:val="000000" w:themeColor="text1"/>
          <w:sz w:val="24"/>
          <w:szCs w:val="24"/>
        </w:rPr>
      </w:pPr>
      <w:r w:rsidRPr="00533B03">
        <w:rPr>
          <w:rFonts w:ascii="Arial" w:hAnsi="Arial" w:cs="Arial"/>
          <w:color w:val="000000" w:themeColor="text1"/>
          <w:sz w:val="24"/>
          <w:szCs w:val="24"/>
        </w:rPr>
        <w:t>Ensuring robust arrangements for assessing the extent to which th</w:t>
      </w:r>
      <w:r>
        <w:rPr>
          <w:rFonts w:ascii="Arial" w:hAnsi="Arial" w:cs="Arial"/>
          <w:color w:val="000000" w:themeColor="text1"/>
          <w:sz w:val="24"/>
          <w:szCs w:val="24"/>
        </w:rPr>
        <w:t>e principles contained in this f</w:t>
      </w:r>
      <w:r w:rsidRPr="00533B03">
        <w:rPr>
          <w:rFonts w:ascii="Arial" w:hAnsi="Arial" w:cs="Arial"/>
          <w:color w:val="000000" w:themeColor="text1"/>
          <w:sz w:val="24"/>
          <w:szCs w:val="24"/>
        </w:rPr>
        <w:t>ramework have been applied and publishing the results o</w:t>
      </w:r>
      <w:r w:rsidR="001B063C">
        <w:rPr>
          <w:rFonts w:ascii="Arial" w:hAnsi="Arial" w:cs="Arial"/>
          <w:color w:val="000000" w:themeColor="text1"/>
          <w:sz w:val="24"/>
          <w:szCs w:val="24"/>
        </w:rPr>
        <w:t>f</w:t>
      </w:r>
      <w:r w:rsidRPr="00533B03">
        <w:rPr>
          <w:rFonts w:ascii="Arial" w:hAnsi="Arial" w:cs="Arial"/>
          <w:color w:val="000000" w:themeColor="text1"/>
          <w:sz w:val="24"/>
          <w:szCs w:val="24"/>
        </w:rPr>
        <w:t xml:space="preserve"> this assessment, including an action plan for improvement and evidence to de</w:t>
      </w:r>
      <w:r w:rsidR="00E87893">
        <w:rPr>
          <w:rFonts w:ascii="Arial" w:hAnsi="Arial" w:cs="Arial"/>
          <w:color w:val="000000" w:themeColor="text1"/>
          <w:sz w:val="24"/>
          <w:szCs w:val="24"/>
        </w:rPr>
        <w:t>monstrate good governance (the Annual Governance S</w:t>
      </w:r>
      <w:r>
        <w:rPr>
          <w:rFonts w:ascii="Arial" w:hAnsi="Arial" w:cs="Arial"/>
          <w:color w:val="000000" w:themeColor="text1"/>
          <w:sz w:val="24"/>
          <w:szCs w:val="24"/>
        </w:rPr>
        <w:t>tatement).</w:t>
      </w:r>
    </w:p>
    <w:p w14:paraId="18EBAF05" w14:textId="1CD828CE" w:rsidR="000655E0" w:rsidRDefault="000655E0" w:rsidP="003210CD">
      <w:pPr>
        <w:pStyle w:val="ListParagraph"/>
        <w:numPr>
          <w:ilvl w:val="0"/>
          <w:numId w:val="14"/>
        </w:numPr>
        <w:spacing w:after="0" w:line="240" w:lineRule="auto"/>
        <w:ind w:left="425" w:hanging="425"/>
        <w:contextualSpacing w:val="0"/>
        <w:rPr>
          <w:rFonts w:ascii="Arial" w:hAnsi="Arial" w:cs="Arial"/>
          <w:color w:val="000000" w:themeColor="text1"/>
          <w:sz w:val="24"/>
          <w:szCs w:val="24"/>
        </w:rPr>
      </w:pPr>
      <w:r>
        <w:rPr>
          <w:rFonts w:ascii="Arial" w:hAnsi="Arial" w:cs="Arial"/>
          <w:color w:val="000000" w:themeColor="text1"/>
          <w:sz w:val="24"/>
          <w:szCs w:val="24"/>
        </w:rPr>
        <w:t>Ensuring that this f</w:t>
      </w:r>
      <w:r w:rsidRPr="00533B03">
        <w:rPr>
          <w:rFonts w:ascii="Arial" w:hAnsi="Arial" w:cs="Arial"/>
          <w:color w:val="000000" w:themeColor="text1"/>
          <w:sz w:val="24"/>
          <w:szCs w:val="24"/>
        </w:rPr>
        <w:t>ramework is applied to jointly managed or shared service o</w:t>
      </w:r>
      <w:r>
        <w:rPr>
          <w:rFonts w:ascii="Arial" w:hAnsi="Arial" w:cs="Arial"/>
          <w:color w:val="000000" w:themeColor="text1"/>
          <w:sz w:val="24"/>
          <w:szCs w:val="24"/>
        </w:rPr>
        <w:t>rganisations as appropriate.</w:t>
      </w:r>
    </w:p>
    <w:p w14:paraId="24A62278" w14:textId="2E03F461" w:rsidR="000655E0" w:rsidRDefault="000655E0" w:rsidP="003210CD">
      <w:pPr>
        <w:pStyle w:val="ListParagraph"/>
        <w:numPr>
          <w:ilvl w:val="0"/>
          <w:numId w:val="14"/>
        </w:numPr>
        <w:spacing w:after="0" w:line="240" w:lineRule="auto"/>
        <w:ind w:left="425" w:hanging="425"/>
        <w:contextualSpacing w:val="0"/>
        <w:rPr>
          <w:rFonts w:ascii="Arial" w:hAnsi="Arial" w:cs="Arial"/>
          <w:color w:val="000000" w:themeColor="text1"/>
          <w:sz w:val="24"/>
          <w:szCs w:val="24"/>
        </w:rPr>
      </w:pPr>
      <w:r w:rsidRPr="00533B03">
        <w:rPr>
          <w:rFonts w:ascii="Arial" w:hAnsi="Arial" w:cs="Arial"/>
          <w:color w:val="000000" w:themeColor="text1"/>
          <w:sz w:val="24"/>
          <w:szCs w:val="24"/>
        </w:rPr>
        <w:t>Ensuring the performance information that accompanies the financial statements is prepared on a consistent and timely basis and the statements allow for comparison with other, similar organisations</w:t>
      </w:r>
      <w:r>
        <w:rPr>
          <w:rFonts w:ascii="Arial" w:hAnsi="Arial" w:cs="Arial"/>
          <w:color w:val="000000" w:themeColor="text1"/>
          <w:sz w:val="24"/>
          <w:szCs w:val="24"/>
        </w:rPr>
        <w:t>.</w:t>
      </w:r>
    </w:p>
    <w:p w14:paraId="68C30547" w14:textId="77777777" w:rsidR="000655E0" w:rsidRPr="006D41B5" w:rsidRDefault="000655E0" w:rsidP="003210CD">
      <w:pPr>
        <w:pStyle w:val="ListParagraph"/>
        <w:spacing w:before="120" w:after="0" w:line="240" w:lineRule="auto"/>
        <w:ind w:left="502"/>
        <w:rPr>
          <w:rFonts w:ascii="Arial" w:hAnsi="Arial" w:cs="Arial"/>
          <w:color w:val="000000" w:themeColor="text1"/>
          <w:sz w:val="24"/>
          <w:szCs w:val="24"/>
        </w:rPr>
      </w:pPr>
    </w:p>
    <w:p w14:paraId="14850C4B" w14:textId="77777777" w:rsidR="000655E0" w:rsidRPr="00872628" w:rsidRDefault="000655E0" w:rsidP="003210CD">
      <w:pPr>
        <w:spacing w:after="0" w:line="240" w:lineRule="auto"/>
        <w:rPr>
          <w:rFonts w:ascii="Arial" w:eastAsia="Calibri" w:hAnsi="Arial" w:cs="Arial"/>
          <w:b/>
          <w:color w:val="833C0B" w:themeColor="accent2" w:themeShade="80"/>
          <w:sz w:val="24"/>
          <w:szCs w:val="24"/>
        </w:rPr>
      </w:pPr>
      <w:r w:rsidRPr="00872628">
        <w:rPr>
          <w:rFonts w:ascii="Arial" w:eastAsia="Calibri" w:hAnsi="Arial" w:cs="Arial"/>
          <w:b/>
          <w:color w:val="833C0B" w:themeColor="accent2" w:themeShade="80"/>
          <w:sz w:val="24"/>
          <w:szCs w:val="24"/>
        </w:rPr>
        <w:t>Assurance and effective accountability</w:t>
      </w:r>
    </w:p>
    <w:p w14:paraId="4F3563A6" w14:textId="727BB711" w:rsidR="000655E0" w:rsidRDefault="000655E0" w:rsidP="003210CD">
      <w:pPr>
        <w:pStyle w:val="ListParagraph"/>
        <w:numPr>
          <w:ilvl w:val="0"/>
          <w:numId w:val="14"/>
        </w:numPr>
        <w:spacing w:before="120" w:after="0" w:line="240" w:lineRule="auto"/>
        <w:ind w:left="425" w:hanging="425"/>
        <w:contextualSpacing w:val="0"/>
        <w:rPr>
          <w:rFonts w:ascii="Arial" w:hAnsi="Arial" w:cs="Arial"/>
          <w:color w:val="000000" w:themeColor="text1"/>
          <w:sz w:val="24"/>
          <w:szCs w:val="24"/>
        </w:rPr>
      </w:pPr>
      <w:r w:rsidRPr="00533B03">
        <w:rPr>
          <w:rFonts w:ascii="Arial" w:hAnsi="Arial" w:cs="Arial"/>
          <w:color w:val="000000" w:themeColor="text1"/>
          <w:sz w:val="24"/>
          <w:szCs w:val="24"/>
        </w:rPr>
        <w:t xml:space="preserve">Ensuring that recommendations </w:t>
      </w:r>
      <w:r w:rsidR="007C0994">
        <w:rPr>
          <w:rFonts w:ascii="Arial" w:hAnsi="Arial" w:cs="Arial"/>
          <w:color w:val="000000" w:themeColor="text1"/>
          <w:sz w:val="24"/>
          <w:szCs w:val="24"/>
        </w:rPr>
        <w:t xml:space="preserve">for corrective action made by </w:t>
      </w:r>
      <w:r w:rsidR="0049611D">
        <w:rPr>
          <w:rFonts w:ascii="Arial" w:hAnsi="Arial" w:cs="Arial"/>
          <w:color w:val="000000" w:themeColor="text1"/>
          <w:sz w:val="24"/>
          <w:szCs w:val="24"/>
        </w:rPr>
        <w:t>e</w:t>
      </w:r>
      <w:r w:rsidRPr="00533B03">
        <w:rPr>
          <w:rFonts w:ascii="Arial" w:hAnsi="Arial" w:cs="Arial"/>
          <w:color w:val="000000" w:themeColor="text1"/>
          <w:sz w:val="24"/>
          <w:szCs w:val="24"/>
        </w:rPr>
        <w:t>x</w:t>
      </w:r>
      <w:r w:rsidR="007C0994">
        <w:rPr>
          <w:rFonts w:ascii="Arial" w:hAnsi="Arial" w:cs="Arial"/>
          <w:color w:val="000000" w:themeColor="text1"/>
          <w:sz w:val="24"/>
          <w:szCs w:val="24"/>
        </w:rPr>
        <w:t xml:space="preserve">ternal </w:t>
      </w:r>
      <w:r w:rsidR="0049611D">
        <w:rPr>
          <w:rFonts w:ascii="Arial" w:hAnsi="Arial" w:cs="Arial"/>
          <w:color w:val="000000" w:themeColor="text1"/>
          <w:sz w:val="24"/>
          <w:szCs w:val="24"/>
        </w:rPr>
        <w:t>a</w:t>
      </w:r>
      <w:r>
        <w:rPr>
          <w:rFonts w:ascii="Arial" w:hAnsi="Arial" w:cs="Arial"/>
          <w:color w:val="000000" w:themeColor="text1"/>
          <w:sz w:val="24"/>
          <w:szCs w:val="24"/>
        </w:rPr>
        <w:t>udit are acted upon.</w:t>
      </w:r>
    </w:p>
    <w:p w14:paraId="4E3CBF4E" w14:textId="213A260C" w:rsidR="000655E0" w:rsidRDefault="00E87893" w:rsidP="003210CD">
      <w:pPr>
        <w:pStyle w:val="ListParagraph"/>
        <w:numPr>
          <w:ilvl w:val="0"/>
          <w:numId w:val="14"/>
        </w:numPr>
        <w:spacing w:after="0" w:line="240" w:lineRule="auto"/>
        <w:ind w:left="425" w:hanging="425"/>
        <w:contextualSpacing w:val="0"/>
        <w:rPr>
          <w:rFonts w:ascii="Arial" w:hAnsi="Arial" w:cs="Arial"/>
          <w:color w:val="000000" w:themeColor="text1"/>
          <w:sz w:val="24"/>
          <w:szCs w:val="24"/>
        </w:rPr>
      </w:pPr>
      <w:r>
        <w:rPr>
          <w:rFonts w:ascii="Arial" w:hAnsi="Arial" w:cs="Arial"/>
          <w:color w:val="000000" w:themeColor="text1"/>
          <w:sz w:val="24"/>
          <w:szCs w:val="24"/>
        </w:rPr>
        <w:t xml:space="preserve">Ensuring an effective </w:t>
      </w:r>
      <w:r w:rsidR="0049611D">
        <w:rPr>
          <w:rFonts w:ascii="Arial" w:hAnsi="Arial" w:cs="Arial"/>
          <w:color w:val="000000" w:themeColor="text1"/>
          <w:sz w:val="24"/>
          <w:szCs w:val="24"/>
        </w:rPr>
        <w:t>i</w:t>
      </w:r>
      <w:r>
        <w:rPr>
          <w:rFonts w:ascii="Arial" w:hAnsi="Arial" w:cs="Arial"/>
          <w:color w:val="000000" w:themeColor="text1"/>
          <w:sz w:val="24"/>
          <w:szCs w:val="24"/>
        </w:rPr>
        <w:t xml:space="preserve">nternal </w:t>
      </w:r>
      <w:r w:rsidR="0049611D">
        <w:rPr>
          <w:rFonts w:ascii="Arial" w:hAnsi="Arial" w:cs="Arial"/>
          <w:color w:val="000000" w:themeColor="text1"/>
          <w:sz w:val="24"/>
          <w:szCs w:val="24"/>
        </w:rPr>
        <w:t>a</w:t>
      </w:r>
      <w:r w:rsidR="000655E0" w:rsidRPr="00533B03">
        <w:rPr>
          <w:rFonts w:ascii="Arial" w:hAnsi="Arial" w:cs="Arial"/>
          <w:color w:val="000000" w:themeColor="text1"/>
          <w:sz w:val="24"/>
          <w:szCs w:val="24"/>
        </w:rPr>
        <w:t>udit service with direct access to</w:t>
      </w:r>
      <w:r w:rsidR="00806BD0">
        <w:rPr>
          <w:rFonts w:ascii="Arial" w:hAnsi="Arial" w:cs="Arial"/>
          <w:color w:val="000000" w:themeColor="text1"/>
          <w:sz w:val="24"/>
          <w:szCs w:val="24"/>
        </w:rPr>
        <w:t xml:space="preserve"> elected</w:t>
      </w:r>
      <w:r w:rsidR="000655E0" w:rsidRPr="00533B03">
        <w:rPr>
          <w:rFonts w:ascii="Arial" w:hAnsi="Arial" w:cs="Arial"/>
          <w:color w:val="000000" w:themeColor="text1"/>
          <w:sz w:val="24"/>
          <w:szCs w:val="24"/>
        </w:rPr>
        <w:t xml:space="preserve"> members is in place, providing assurance </w:t>
      </w:r>
      <w:r w:rsidR="00560126">
        <w:rPr>
          <w:rFonts w:ascii="Arial" w:hAnsi="Arial" w:cs="Arial"/>
          <w:color w:val="000000" w:themeColor="text1"/>
          <w:sz w:val="24"/>
          <w:szCs w:val="24"/>
        </w:rPr>
        <w:t>regarding</w:t>
      </w:r>
      <w:r w:rsidR="000655E0" w:rsidRPr="00533B03">
        <w:rPr>
          <w:rFonts w:ascii="Arial" w:hAnsi="Arial" w:cs="Arial"/>
          <w:color w:val="000000" w:themeColor="text1"/>
          <w:sz w:val="24"/>
          <w:szCs w:val="24"/>
        </w:rPr>
        <w:t xml:space="preserve"> governance arrangements and that rec</w:t>
      </w:r>
      <w:r w:rsidR="000655E0">
        <w:rPr>
          <w:rFonts w:ascii="Arial" w:hAnsi="Arial" w:cs="Arial"/>
          <w:color w:val="000000" w:themeColor="text1"/>
          <w:sz w:val="24"/>
          <w:szCs w:val="24"/>
        </w:rPr>
        <w:t>ommendations are acted upon.</w:t>
      </w:r>
    </w:p>
    <w:p w14:paraId="0B83F1AD" w14:textId="4E98019E" w:rsidR="000655E0" w:rsidRDefault="000655E0" w:rsidP="003210CD">
      <w:pPr>
        <w:pStyle w:val="ListParagraph"/>
        <w:numPr>
          <w:ilvl w:val="0"/>
          <w:numId w:val="14"/>
        </w:numPr>
        <w:spacing w:after="0" w:line="240" w:lineRule="auto"/>
        <w:ind w:left="425" w:hanging="425"/>
        <w:contextualSpacing w:val="0"/>
        <w:rPr>
          <w:rFonts w:ascii="Arial" w:hAnsi="Arial" w:cs="Arial"/>
          <w:color w:val="000000" w:themeColor="text1"/>
          <w:sz w:val="24"/>
          <w:szCs w:val="24"/>
        </w:rPr>
      </w:pPr>
      <w:r w:rsidRPr="00533B03">
        <w:rPr>
          <w:rFonts w:ascii="Arial" w:hAnsi="Arial" w:cs="Arial"/>
          <w:color w:val="000000" w:themeColor="text1"/>
          <w:sz w:val="24"/>
          <w:szCs w:val="24"/>
        </w:rPr>
        <w:t>Welcoming peer challenge</w:t>
      </w:r>
      <w:r w:rsidR="001B063C">
        <w:rPr>
          <w:rFonts w:ascii="Arial" w:hAnsi="Arial" w:cs="Arial"/>
          <w:color w:val="000000" w:themeColor="text1"/>
          <w:sz w:val="24"/>
          <w:szCs w:val="24"/>
        </w:rPr>
        <w:t>s</w:t>
      </w:r>
      <w:r w:rsidRPr="00533B03">
        <w:rPr>
          <w:rFonts w:ascii="Arial" w:hAnsi="Arial" w:cs="Arial"/>
          <w:color w:val="000000" w:themeColor="text1"/>
          <w:sz w:val="24"/>
          <w:szCs w:val="24"/>
        </w:rPr>
        <w:t>, reviews and inspections from regulatory bodies and implementing recomme</w:t>
      </w:r>
      <w:r>
        <w:rPr>
          <w:rFonts w:ascii="Arial" w:hAnsi="Arial" w:cs="Arial"/>
          <w:color w:val="000000" w:themeColor="text1"/>
          <w:sz w:val="24"/>
          <w:szCs w:val="24"/>
        </w:rPr>
        <w:t>ndations.</w:t>
      </w:r>
    </w:p>
    <w:p w14:paraId="70B85DD2" w14:textId="77777777" w:rsidR="00D73655" w:rsidRDefault="000655E0" w:rsidP="00D73655">
      <w:pPr>
        <w:pStyle w:val="ListParagraph"/>
        <w:numPr>
          <w:ilvl w:val="0"/>
          <w:numId w:val="14"/>
        </w:numPr>
        <w:spacing w:after="0" w:line="240" w:lineRule="auto"/>
        <w:ind w:left="425" w:hanging="425"/>
        <w:contextualSpacing w:val="0"/>
        <w:rPr>
          <w:rFonts w:ascii="Arial" w:hAnsi="Arial" w:cs="Arial"/>
          <w:color w:val="000000" w:themeColor="text1"/>
          <w:sz w:val="24"/>
          <w:szCs w:val="24"/>
        </w:rPr>
      </w:pPr>
      <w:r w:rsidRPr="00533B03">
        <w:rPr>
          <w:rFonts w:ascii="Arial" w:hAnsi="Arial" w:cs="Arial"/>
          <w:color w:val="000000" w:themeColor="text1"/>
          <w:sz w:val="24"/>
          <w:szCs w:val="24"/>
        </w:rPr>
        <w:t>Gaining assurance on risks associated with delivering services through third parties and that this is evidenced in the</w:t>
      </w:r>
      <w:r>
        <w:rPr>
          <w:rFonts w:ascii="Arial" w:hAnsi="Arial" w:cs="Arial"/>
          <w:color w:val="000000" w:themeColor="text1"/>
          <w:sz w:val="24"/>
          <w:szCs w:val="24"/>
        </w:rPr>
        <w:t xml:space="preserve"> annual governance statement.</w:t>
      </w:r>
    </w:p>
    <w:p w14:paraId="45A9CB69" w14:textId="294254B5" w:rsidR="00C81579" w:rsidRPr="00D73655" w:rsidRDefault="000655E0" w:rsidP="00D73655">
      <w:pPr>
        <w:pStyle w:val="ListParagraph"/>
        <w:numPr>
          <w:ilvl w:val="0"/>
          <w:numId w:val="14"/>
        </w:numPr>
        <w:spacing w:after="0" w:line="240" w:lineRule="auto"/>
        <w:ind w:left="425" w:hanging="425"/>
        <w:contextualSpacing w:val="0"/>
        <w:rPr>
          <w:rFonts w:ascii="Arial" w:hAnsi="Arial" w:cs="Arial"/>
          <w:color w:val="000000" w:themeColor="text1"/>
          <w:sz w:val="24"/>
          <w:szCs w:val="24"/>
        </w:rPr>
      </w:pPr>
      <w:r w:rsidRPr="00D73655">
        <w:rPr>
          <w:rFonts w:ascii="Arial" w:hAnsi="Arial" w:cs="Arial"/>
          <w:color w:val="000000" w:themeColor="text1"/>
          <w:sz w:val="24"/>
          <w:szCs w:val="24"/>
        </w:rPr>
        <w:t xml:space="preserve">Ensuring that when working in partnership, accountability </w:t>
      </w:r>
      <w:r w:rsidR="00C67822" w:rsidRPr="00D73655">
        <w:rPr>
          <w:rFonts w:ascii="Arial" w:hAnsi="Arial" w:cs="Arial"/>
          <w:color w:val="000000" w:themeColor="text1"/>
          <w:sz w:val="24"/>
          <w:szCs w:val="24"/>
        </w:rPr>
        <w:t xml:space="preserve">arrangements </w:t>
      </w:r>
      <w:r w:rsidRPr="00D73655">
        <w:rPr>
          <w:rFonts w:ascii="Arial" w:hAnsi="Arial" w:cs="Arial"/>
          <w:color w:val="000000" w:themeColor="text1"/>
          <w:sz w:val="24"/>
          <w:szCs w:val="24"/>
        </w:rPr>
        <w:t>are clear and the need for wider public accountability has been recognised and met.</w:t>
      </w:r>
    </w:p>
    <w:p w14:paraId="31001916" w14:textId="336C4789" w:rsidR="0070220E" w:rsidRDefault="0070220E" w:rsidP="003210CD">
      <w:pPr>
        <w:spacing w:after="0" w:line="240" w:lineRule="auto"/>
      </w:pPr>
    </w:p>
    <w:p w14:paraId="5C01118F" w14:textId="7D5BAEAB" w:rsidR="0070220E" w:rsidRDefault="0070220E" w:rsidP="003210CD">
      <w:pPr>
        <w:spacing w:after="0" w:line="240" w:lineRule="auto"/>
      </w:pPr>
    </w:p>
    <w:p w14:paraId="4148DD4B" w14:textId="3A4B7579" w:rsidR="0070220E" w:rsidRDefault="0070220E" w:rsidP="003210CD">
      <w:pPr>
        <w:spacing w:after="0" w:line="240" w:lineRule="auto"/>
      </w:pPr>
    </w:p>
    <w:p w14:paraId="7BE66EA2" w14:textId="3478917A" w:rsidR="0070220E" w:rsidRDefault="0070220E" w:rsidP="003210CD">
      <w:pPr>
        <w:spacing w:after="0" w:line="240" w:lineRule="auto"/>
      </w:pPr>
    </w:p>
    <w:p w14:paraId="331ECD86" w14:textId="7C8BFA22" w:rsidR="00C81579" w:rsidRDefault="00C81579" w:rsidP="003210CD">
      <w:pPr>
        <w:pStyle w:val="Header"/>
        <w:tabs>
          <w:tab w:val="clear" w:pos="4513"/>
          <w:tab w:val="clear" w:pos="9026"/>
          <w:tab w:val="center" w:pos="4153"/>
          <w:tab w:val="right" w:pos="8306"/>
        </w:tabs>
        <w:ind w:right="140"/>
        <w:rPr>
          <w:rFonts w:ascii="Arial" w:hAnsi="Arial" w:cs="Arial"/>
          <w:color w:val="000000" w:themeColor="text1"/>
          <w:sz w:val="24"/>
          <w:szCs w:val="24"/>
        </w:rPr>
      </w:pPr>
    </w:p>
    <w:p w14:paraId="5F6D9E06" w14:textId="44069D69" w:rsidR="000655E0" w:rsidRPr="00FA109F" w:rsidRDefault="0070220E" w:rsidP="003210CD">
      <w:pPr>
        <w:pStyle w:val="ListParagraph"/>
        <w:keepNext/>
        <w:numPr>
          <w:ilvl w:val="0"/>
          <w:numId w:val="16"/>
        </w:numPr>
        <w:spacing w:after="0" w:line="240" w:lineRule="auto"/>
        <w:ind w:left="426" w:hanging="426"/>
        <w:outlineLvl w:val="3"/>
        <w:rPr>
          <w:rFonts w:ascii="Arial" w:eastAsia="Calibri" w:hAnsi="Arial" w:cs="Arial"/>
          <w:b/>
          <w:sz w:val="24"/>
          <w:szCs w:val="24"/>
        </w:rPr>
      </w:pPr>
      <w:r w:rsidRPr="00FA109F">
        <w:rPr>
          <w:rFonts w:ascii="Arial" w:eastAsia="Calibri" w:hAnsi="Arial" w:cs="Arial"/>
          <w:b/>
          <w:sz w:val="24"/>
          <w:szCs w:val="24"/>
        </w:rPr>
        <w:lastRenderedPageBreak/>
        <w:t xml:space="preserve">Our </w:t>
      </w:r>
      <w:r w:rsidR="00873AA8" w:rsidRPr="00FA109F">
        <w:rPr>
          <w:rFonts w:ascii="Arial" w:eastAsia="Calibri" w:hAnsi="Arial" w:cs="Arial"/>
          <w:b/>
          <w:sz w:val="24"/>
          <w:szCs w:val="24"/>
        </w:rPr>
        <w:t>C</w:t>
      </w:r>
      <w:r w:rsidRPr="00FA109F">
        <w:rPr>
          <w:rFonts w:ascii="Arial" w:eastAsia="Calibri" w:hAnsi="Arial" w:cs="Arial"/>
          <w:b/>
          <w:sz w:val="24"/>
          <w:szCs w:val="24"/>
        </w:rPr>
        <w:t xml:space="preserve">ode of </w:t>
      </w:r>
      <w:r w:rsidR="00775C60" w:rsidRPr="00FA109F">
        <w:rPr>
          <w:rFonts w:ascii="Arial" w:eastAsia="Calibri" w:hAnsi="Arial" w:cs="Arial"/>
          <w:b/>
          <w:sz w:val="24"/>
          <w:szCs w:val="24"/>
        </w:rPr>
        <w:t xml:space="preserve">Corporate </w:t>
      </w:r>
      <w:r w:rsidRPr="00FA109F">
        <w:rPr>
          <w:rFonts w:ascii="Arial" w:eastAsia="Calibri" w:hAnsi="Arial" w:cs="Arial"/>
          <w:b/>
          <w:sz w:val="24"/>
          <w:szCs w:val="24"/>
        </w:rPr>
        <w:t>G</w:t>
      </w:r>
      <w:r w:rsidR="000655E0" w:rsidRPr="00FA109F">
        <w:rPr>
          <w:rFonts w:ascii="Arial" w:eastAsia="Calibri" w:hAnsi="Arial" w:cs="Arial"/>
          <w:b/>
          <w:sz w:val="24"/>
          <w:szCs w:val="24"/>
        </w:rPr>
        <w:t xml:space="preserve">overnance evidence of compliance </w:t>
      </w:r>
    </w:p>
    <w:p w14:paraId="48B6565E" w14:textId="60FD3AA5" w:rsidR="00440CEB" w:rsidRDefault="00440CEB" w:rsidP="003210CD">
      <w:pPr>
        <w:keepNext/>
        <w:spacing w:after="0" w:line="240" w:lineRule="auto"/>
        <w:outlineLvl w:val="3"/>
        <w:rPr>
          <w:rFonts w:ascii="Arial" w:eastAsia="Calibri" w:hAnsi="Arial" w:cs="Arial"/>
          <w:b/>
          <w:sz w:val="24"/>
          <w:szCs w:val="24"/>
        </w:rPr>
      </w:pPr>
    </w:p>
    <w:p w14:paraId="771EC642" w14:textId="25E28FB0" w:rsidR="00440CEB" w:rsidRDefault="00440CEB" w:rsidP="003210CD">
      <w:pPr>
        <w:pStyle w:val="Header"/>
        <w:tabs>
          <w:tab w:val="clear" w:pos="4513"/>
          <w:tab w:val="clear" w:pos="9026"/>
          <w:tab w:val="center" w:pos="4153"/>
          <w:tab w:val="right" w:pos="8306"/>
        </w:tabs>
        <w:rPr>
          <w:rFonts w:ascii="Arial" w:hAnsi="Arial" w:cs="Arial"/>
          <w:color w:val="000000" w:themeColor="text1"/>
          <w:sz w:val="24"/>
          <w:szCs w:val="24"/>
        </w:rPr>
      </w:pPr>
      <w:r w:rsidRPr="00931DD4">
        <w:rPr>
          <w:rFonts w:ascii="Arial" w:hAnsi="Arial" w:cs="Arial"/>
          <w:color w:val="000000" w:themeColor="text1"/>
          <w:sz w:val="24"/>
          <w:szCs w:val="24"/>
        </w:rPr>
        <w:t>The tables below take</w:t>
      </w:r>
      <w:r w:rsidR="00DD24F6">
        <w:rPr>
          <w:rFonts w:ascii="Arial" w:hAnsi="Arial" w:cs="Arial"/>
          <w:color w:val="000000" w:themeColor="text1"/>
          <w:sz w:val="24"/>
          <w:szCs w:val="24"/>
        </w:rPr>
        <w:t>s</w:t>
      </w:r>
      <w:r w:rsidRPr="00931DD4">
        <w:rPr>
          <w:rFonts w:ascii="Arial" w:hAnsi="Arial" w:cs="Arial"/>
          <w:color w:val="000000" w:themeColor="text1"/>
          <w:sz w:val="24"/>
          <w:szCs w:val="24"/>
        </w:rPr>
        <w:t xml:space="preserve"> each of </w:t>
      </w:r>
      <w:r w:rsidR="00C036F8">
        <w:rPr>
          <w:rFonts w:ascii="Arial" w:hAnsi="Arial" w:cs="Arial"/>
          <w:color w:val="000000" w:themeColor="text1"/>
          <w:sz w:val="24"/>
          <w:szCs w:val="24"/>
        </w:rPr>
        <w:t xml:space="preserve">the </w:t>
      </w:r>
      <w:r w:rsidR="0043363C">
        <w:rPr>
          <w:rFonts w:ascii="Arial" w:hAnsi="Arial" w:cs="Arial"/>
          <w:color w:val="000000" w:themeColor="text1"/>
          <w:sz w:val="24"/>
          <w:szCs w:val="24"/>
        </w:rPr>
        <w:t xml:space="preserve">good governance </w:t>
      </w:r>
      <w:r w:rsidR="00DD24F6">
        <w:rPr>
          <w:rFonts w:ascii="Arial" w:hAnsi="Arial" w:cs="Arial"/>
          <w:color w:val="000000" w:themeColor="text1"/>
          <w:sz w:val="24"/>
          <w:szCs w:val="24"/>
        </w:rPr>
        <w:t xml:space="preserve">principles </w:t>
      </w:r>
      <w:r w:rsidRPr="00931DD4">
        <w:rPr>
          <w:rFonts w:ascii="Arial" w:hAnsi="Arial" w:cs="Arial"/>
          <w:color w:val="000000" w:themeColor="text1"/>
          <w:sz w:val="24"/>
          <w:szCs w:val="24"/>
        </w:rPr>
        <w:t xml:space="preserve">and sets out </w:t>
      </w:r>
      <w:r w:rsidR="00931DD4">
        <w:rPr>
          <w:rFonts w:ascii="Arial" w:hAnsi="Arial" w:cs="Arial"/>
          <w:color w:val="000000" w:themeColor="text1"/>
          <w:sz w:val="24"/>
          <w:szCs w:val="24"/>
        </w:rPr>
        <w:t>the</w:t>
      </w:r>
      <w:r w:rsidR="00931DD4" w:rsidRPr="00931DD4">
        <w:rPr>
          <w:rFonts w:ascii="Arial" w:hAnsi="Arial" w:cs="Arial"/>
          <w:color w:val="000000" w:themeColor="text1"/>
          <w:sz w:val="24"/>
          <w:szCs w:val="24"/>
        </w:rPr>
        <w:t xml:space="preserve"> </w:t>
      </w:r>
      <w:r w:rsidR="00931DD4">
        <w:rPr>
          <w:rFonts w:ascii="Arial" w:hAnsi="Arial" w:cs="Arial"/>
          <w:color w:val="000000" w:themeColor="text1"/>
          <w:sz w:val="24"/>
          <w:szCs w:val="24"/>
        </w:rPr>
        <w:t xml:space="preserve">documents, </w:t>
      </w:r>
      <w:r w:rsidR="00931DD4" w:rsidRPr="00931DD4">
        <w:rPr>
          <w:rFonts w:ascii="Arial" w:hAnsi="Arial" w:cs="Arial"/>
          <w:color w:val="000000" w:themeColor="text1"/>
          <w:sz w:val="24"/>
          <w:szCs w:val="24"/>
        </w:rPr>
        <w:t>systems and</w:t>
      </w:r>
      <w:r w:rsidRPr="00931DD4">
        <w:rPr>
          <w:rFonts w:ascii="Arial" w:hAnsi="Arial" w:cs="Arial"/>
          <w:color w:val="000000" w:themeColor="text1"/>
          <w:sz w:val="24"/>
          <w:szCs w:val="24"/>
        </w:rPr>
        <w:t xml:space="preserve"> processes </w:t>
      </w:r>
      <w:r w:rsidR="0043363C">
        <w:rPr>
          <w:rFonts w:ascii="Arial" w:hAnsi="Arial" w:cs="Arial"/>
          <w:color w:val="000000" w:themeColor="text1"/>
          <w:sz w:val="24"/>
          <w:szCs w:val="24"/>
        </w:rPr>
        <w:t xml:space="preserve">that comprise the Authority’s governance framework. </w:t>
      </w:r>
    </w:p>
    <w:p w14:paraId="1817B693" w14:textId="20552242" w:rsidR="006F7BA1" w:rsidRDefault="006F7BA1" w:rsidP="003210CD">
      <w:pPr>
        <w:pStyle w:val="Header"/>
        <w:tabs>
          <w:tab w:val="clear" w:pos="4513"/>
          <w:tab w:val="clear" w:pos="9026"/>
          <w:tab w:val="center" w:pos="4153"/>
          <w:tab w:val="right" w:pos="8306"/>
        </w:tabs>
        <w:rPr>
          <w:rFonts w:ascii="Arial" w:hAnsi="Arial" w:cs="Arial"/>
          <w:color w:val="000000" w:themeColor="text1"/>
          <w:sz w:val="24"/>
          <w:szCs w:val="24"/>
        </w:rPr>
      </w:pPr>
    </w:p>
    <w:p w14:paraId="7D1001A2" w14:textId="5D1154B1" w:rsidR="006F7BA1" w:rsidRPr="00873AA8" w:rsidRDefault="006F7BA1" w:rsidP="003210CD">
      <w:pPr>
        <w:pStyle w:val="Header"/>
        <w:tabs>
          <w:tab w:val="clear" w:pos="4513"/>
          <w:tab w:val="clear" w:pos="9026"/>
          <w:tab w:val="center" w:pos="4153"/>
          <w:tab w:val="right" w:pos="8306"/>
        </w:tabs>
        <w:rPr>
          <w:rFonts w:ascii="Arial" w:hAnsi="Arial" w:cs="Arial"/>
          <w:color w:val="000000" w:themeColor="text1"/>
          <w:sz w:val="24"/>
          <w:szCs w:val="24"/>
        </w:rPr>
      </w:pPr>
      <w:r w:rsidRPr="00C32CFD">
        <w:rPr>
          <w:rFonts w:ascii="Arial" w:hAnsi="Arial" w:cs="Arial"/>
          <w:color w:val="000000" w:themeColor="text1"/>
          <w:sz w:val="24"/>
          <w:szCs w:val="24"/>
        </w:rPr>
        <w:t>The Authority has a broad range of strategies and policies in place, and this is</w:t>
      </w:r>
      <w:r w:rsidR="00BE0469">
        <w:rPr>
          <w:rFonts w:ascii="Arial" w:hAnsi="Arial" w:cs="Arial"/>
          <w:color w:val="000000" w:themeColor="text1"/>
          <w:sz w:val="24"/>
          <w:szCs w:val="24"/>
        </w:rPr>
        <w:t xml:space="preserve"> </w:t>
      </w:r>
      <w:r w:rsidRPr="00C32CFD">
        <w:rPr>
          <w:rFonts w:ascii="Arial" w:hAnsi="Arial" w:cs="Arial"/>
          <w:color w:val="000000" w:themeColor="text1"/>
          <w:sz w:val="24"/>
          <w:szCs w:val="24"/>
        </w:rPr>
        <w:t>not inte</w:t>
      </w:r>
      <w:r>
        <w:rPr>
          <w:rFonts w:ascii="Arial" w:hAnsi="Arial" w:cs="Arial"/>
          <w:color w:val="000000" w:themeColor="text1"/>
          <w:sz w:val="24"/>
          <w:szCs w:val="24"/>
        </w:rPr>
        <w:t>nded to be an exhaustive list.</w:t>
      </w:r>
    </w:p>
    <w:p w14:paraId="6DBFBBCF" w14:textId="77777777" w:rsidR="00440CEB" w:rsidRPr="00EE76A0" w:rsidRDefault="00440CEB" w:rsidP="003210CD">
      <w:pPr>
        <w:keepNext/>
        <w:spacing w:after="0" w:line="240" w:lineRule="auto"/>
        <w:outlineLvl w:val="3"/>
        <w:rPr>
          <w:rFonts w:ascii="Arial" w:eastAsia="Calibri" w:hAnsi="Arial" w:cs="Arial"/>
          <w:b/>
          <w:sz w:val="24"/>
          <w:szCs w:val="24"/>
        </w:rPr>
      </w:pPr>
    </w:p>
    <w:tbl>
      <w:tblPr>
        <w:tblW w:w="10349" w:type="dxa"/>
        <w:tblInd w:w="-28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000" w:firstRow="0" w:lastRow="0" w:firstColumn="0" w:lastColumn="0" w:noHBand="0" w:noVBand="0"/>
      </w:tblPr>
      <w:tblGrid>
        <w:gridCol w:w="4320"/>
        <w:gridCol w:w="815"/>
        <w:gridCol w:w="815"/>
        <w:gridCol w:w="855"/>
        <w:gridCol w:w="775"/>
        <w:gridCol w:w="977"/>
        <w:gridCol w:w="977"/>
        <w:gridCol w:w="815"/>
      </w:tblGrid>
      <w:tr w:rsidR="000655E0" w:rsidRPr="00D81809" w14:paraId="63DD9234" w14:textId="77777777" w:rsidTr="00E056EA">
        <w:trPr>
          <w:cantSplit/>
          <w:trHeight w:hRule="exact" w:val="3615"/>
          <w:tblHeader/>
        </w:trPr>
        <w:tc>
          <w:tcPr>
            <w:tcW w:w="432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vAlign w:val="center"/>
          </w:tcPr>
          <w:p w14:paraId="3A0C13E8" w14:textId="77777777" w:rsidR="000655E0" w:rsidRPr="005674F3" w:rsidRDefault="000655E0" w:rsidP="00E056EA">
            <w:pPr>
              <w:autoSpaceDE w:val="0"/>
              <w:autoSpaceDN w:val="0"/>
              <w:adjustRightInd w:val="0"/>
              <w:spacing w:after="0" w:line="240" w:lineRule="auto"/>
              <w:ind w:left="-1812"/>
              <w:jc w:val="center"/>
              <w:rPr>
                <w:rFonts w:ascii="Arial" w:hAnsi="Arial" w:cs="Arial"/>
                <w:b/>
                <w:bCs/>
                <w:color w:val="000000" w:themeColor="text1"/>
                <w:sz w:val="20"/>
                <w:szCs w:val="20"/>
              </w:rPr>
            </w:pPr>
          </w:p>
        </w:tc>
        <w:tc>
          <w:tcPr>
            <w:tcW w:w="815" w:type="dxa"/>
            <w:tcBorders>
              <w:top w:val="nil"/>
              <w:left w:val="single" w:sz="4" w:space="0" w:color="9CC2E5" w:themeColor="accent1" w:themeTint="99"/>
              <w:bottom w:val="nil"/>
              <w:right w:val="nil"/>
            </w:tcBorders>
            <w:shd w:val="clear" w:color="auto" w:fill="7F5E7C"/>
            <w:textDirection w:val="btLr"/>
          </w:tcPr>
          <w:p w14:paraId="7C647CF3" w14:textId="77777777" w:rsidR="000655E0" w:rsidRPr="00B13B5F" w:rsidRDefault="000655E0" w:rsidP="00BC2473">
            <w:pPr>
              <w:shd w:val="clear" w:color="auto" w:fill="7F5E7C"/>
              <w:autoSpaceDE w:val="0"/>
              <w:autoSpaceDN w:val="0"/>
              <w:adjustRightInd w:val="0"/>
              <w:spacing w:after="0" w:line="240" w:lineRule="auto"/>
              <w:ind w:left="-113" w:right="-104"/>
              <w:jc w:val="center"/>
              <w:rPr>
                <w:rFonts w:ascii="Arial" w:hAnsi="Arial" w:cs="Arial"/>
                <w:b/>
                <w:bCs/>
                <w:color w:val="FFFFFF" w:themeColor="background1"/>
                <w:sz w:val="24"/>
                <w:szCs w:val="24"/>
              </w:rPr>
            </w:pPr>
            <w:r w:rsidRPr="00B13B5F">
              <w:rPr>
                <w:rFonts w:ascii="Arial" w:hAnsi="Arial" w:cs="Arial"/>
                <w:b/>
                <w:bCs/>
                <w:color w:val="FFFFFF" w:themeColor="background1"/>
                <w:sz w:val="24"/>
                <w:szCs w:val="24"/>
              </w:rPr>
              <w:t>Principle A</w:t>
            </w:r>
          </w:p>
          <w:p w14:paraId="361A7608" w14:textId="77777777" w:rsidR="000655E0" w:rsidRPr="00B13B5F" w:rsidRDefault="000655E0" w:rsidP="00BC2473">
            <w:pPr>
              <w:autoSpaceDE w:val="0"/>
              <w:autoSpaceDN w:val="0"/>
              <w:adjustRightInd w:val="0"/>
              <w:spacing w:after="0" w:line="240" w:lineRule="auto"/>
              <w:ind w:left="-113" w:right="-104"/>
              <w:jc w:val="center"/>
              <w:rPr>
                <w:rFonts w:ascii="Arial" w:hAnsi="Arial" w:cs="Arial"/>
                <w:color w:val="FFFFFF" w:themeColor="background1"/>
                <w:sz w:val="24"/>
                <w:szCs w:val="24"/>
              </w:rPr>
            </w:pPr>
            <w:r w:rsidRPr="00B13B5F">
              <w:rPr>
                <w:rFonts w:ascii="Arial" w:hAnsi="Arial" w:cs="Arial"/>
                <w:bCs/>
                <w:color w:val="FFFFFF" w:themeColor="background1"/>
                <w:sz w:val="24"/>
                <w:szCs w:val="24"/>
              </w:rPr>
              <w:t xml:space="preserve">Behaving with </w:t>
            </w:r>
            <w:r w:rsidRPr="00B13B5F">
              <w:rPr>
                <w:rFonts w:ascii="Arial" w:hAnsi="Arial" w:cs="Arial"/>
                <w:bCs/>
                <w:color w:val="FFFFFF" w:themeColor="background1"/>
                <w:sz w:val="24"/>
                <w:szCs w:val="24"/>
                <w:shd w:val="clear" w:color="auto" w:fill="7F5E7C"/>
              </w:rPr>
              <w:t>integrity</w:t>
            </w:r>
          </w:p>
        </w:tc>
        <w:tc>
          <w:tcPr>
            <w:tcW w:w="815" w:type="dxa"/>
            <w:tcBorders>
              <w:top w:val="nil"/>
              <w:left w:val="nil"/>
              <w:bottom w:val="nil"/>
              <w:right w:val="nil"/>
            </w:tcBorders>
            <w:shd w:val="clear" w:color="auto" w:fill="7030A0"/>
            <w:textDirection w:val="btLr"/>
          </w:tcPr>
          <w:p w14:paraId="302EDF35" w14:textId="77777777" w:rsidR="000655E0" w:rsidRPr="00B13B5F" w:rsidRDefault="000655E0" w:rsidP="00BC2473">
            <w:pPr>
              <w:autoSpaceDE w:val="0"/>
              <w:autoSpaceDN w:val="0"/>
              <w:adjustRightInd w:val="0"/>
              <w:spacing w:after="0" w:line="240" w:lineRule="auto"/>
              <w:ind w:left="-113" w:right="-104"/>
              <w:jc w:val="center"/>
              <w:rPr>
                <w:rFonts w:ascii="Arial" w:hAnsi="Arial" w:cs="Arial"/>
                <w:bCs/>
                <w:color w:val="FFFFFF" w:themeColor="background1"/>
                <w:sz w:val="24"/>
                <w:szCs w:val="24"/>
              </w:rPr>
            </w:pPr>
            <w:r w:rsidRPr="00B13B5F">
              <w:rPr>
                <w:rFonts w:ascii="Arial" w:hAnsi="Arial" w:cs="Arial"/>
                <w:b/>
                <w:bCs/>
                <w:color w:val="FFFFFF" w:themeColor="background1"/>
                <w:sz w:val="24"/>
                <w:szCs w:val="24"/>
              </w:rPr>
              <w:t>Principle B</w:t>
            </w:r>
          </w:p>
          <w:p w14:paraId="1135C6FA" w14:textId="3E67CB0D" w:rsidR="000655E0" w:rsidRPr="00B13B5F" w:rsidRDefault="00F041BF" w:rsidP="00BC2473">
            <w:pPr>
              <w:autoSpaceDE w:val="0"/>
              <w:autoSpaceDN w:val="0"/>
              <w:adjustRightInd w:val="0"/>
              <w:spacing w:after="0" w:line="240" w:lineRule="auto"/>
              <w:ind w:left="113" w:right="-104"/>
              <w:jc w:val="center"/>
              <w:rPr>
                <w:rFonts w:ascii="Arial" w:hAnsi="Arial" w:cs="Arial"/>
                <w:bCs/>
                <w:color w:val="FFFFFF" w:themeColor="background1"/>
                <w:sz w:val="24"/>
                <w:szCs w:val="24"/>
              </w:rPr>
            </w:pPr>
            <w:r w:rsidRPr="00B13B5F">
              <w:rPr>
                <w:rFonts w:ascii="Arial" w:hAnsi="Arial" w:cs="Arial"/>
                <w:bCs/>
                <w:color w:val="FFFFFF" w:themeColor="background1"/>
                <w:sz w:val="24"/>
                <w:szCs w:val="24"/>
              </w:rPr>
              <w:t>Ensuring openness</w:t>
            </w:r>
          </w:p>
        </w:tc>
        <w:tc>
          <w:tcPr>
            <w:tcW w:w="855" w:type="dxa"/>
            <w:tcBorders>
              <w:top w:val="nil"/>
              <w:left w:val="nil"/>
              <w:bottom w:val="nil"/>
              <w:right w:val="nil"/>
            </w:tcBorders>
            <w:shd w:val="clear" w:color="auto" w:fill="002060"/>
            <w:textDirection w:val="btLr"/>
          </w:tcPr>
          <w:p w14:paraId="571F2CAD" w14:textId="249440B7" w:rsidR="000655E0" w:rsidRPr="00B13B5F" w:rsidRDefault="000655E0" w:rsidP="00BC2473">
            <w:pPr>
              <w:autoSpaceDE w:val="0"/>
              <w:autoSpaceDN w:val="0"/>
              <w:adjustRightInd w:val="0"/>
              <w:spacing w:after="0" w:line="240" w:lineRule="auto"/>
              <w:ind w:left="-113" w:right="-104"/>
              <w:jc w:val="center"/>
              <w:rPr>
                <w:rFonts w:ascii="Arial" w:hAnsi="Arial" w:cs="Arial"/>
                <w:bCs/>
                <w:color w:val="FFFFFF" w:themeColor="background1"/>
                <w:sz w:val="24"/>
                <w:szCs w:val="24"/>
              </w:rPr>
            </w:pPr>
            <w:r w:rsidRPr="00B13B5F">
              <w:rPr>
                <w:rFonts w:ascii="Arial" w:hAnsi="Arial" w:cs="Arial"/>
                <w:b/>
                <w:bCs/>
                <w:color w:val="FFFFFF" w:themeColor="background1"/>
                <w:sz w:val="24"/>
                <w:szCs w:val="24"/>
              </w:rPr>
              <w:t>Principle C</w:t>
            </w:r>
          </w:p>
          <w:p w14:paraId="6201CA1A" w14:textId="77777777" w:rsidR="000655E0" w:rsidRPr="00B13B5F" w:rsidRDefault="000655E0" w:rsidP="00BC2473">
            <w:pPr>
              <w:autoSpaceDE w:val="0"/>
              <w:autoSpaceDN w:val="0"/>
              <w:adjustRightInd w:val="0"/>
              <w:spacing w:after="0" w:line="240" w:lineRule="auto"/>
              <w:ind w:left="-113" w:right="-104"/>
              <w:jc w:val="center"/>
              <w:rPr>
                <w:rFonts w:ascii="Arial" w:hAnsi="Arial" w:cs="Arial"/>
                <w:bCs/>
                <w:color w:val="FFFFFF" w:themeColor="background1"/>
                <w:sz w:val="24"/>
                <w:szCs w:val="24"/>
              </w:rPr>
            </w:pPr>
            <w:r w:rsidRPr="00B13B5F">
              <w:rPr>
                <w:rFonts w:ascii="Arial" w:hAnsi="Arial" w:cs="Arial"/>
                <w:bCs/>
                <w:color w:val="FFFFFF" w:themeColor="background1"/>
                <w:sz w:val="24"/>
                <w:szCs w:val="24"/>
              </w:rPr>
              <w:t>Defining outcomes</w:t>
            </w:r>
          </w:p>
        </w:tc>
        <w:tc>
          <w:tcPr>
            <w:tcW w:w="775" w:type="dxa"/>
            <w:tcBorders>
              <w:top w:val="nil"/>
              <w:left w:val="nil"/>
              <w:bottom w:val="nil"/>
              <w:right w:val="nil"/>
            </w:tcBorders>
            <w:shd w:val="clear" w:color="auto" w:fill="0070C0"/>
            <w:textDirection w:val="btLr"/>
          </w:tcPr>
          <w:p w14:paraId="79B33ECE" w14:textId="668365A6" w:rsidR="000655E0" w:rsidRPr="00B13B5F" w:rsidRDefault="000655E0" w:rsidP="00BC2473">
            <w:pPr>
              <w:autoSpaceDE w:val="0"/>
              <w:autoSpaceDN w:val="0"/>
              <w:adjustRightInd w:val="0"/>
              <w:spacing w:after="0" w:line="240" w:lineRule="auto"/>
              <w:ind w:left="-109" w:right="-109"/>
              <w:jc w:val="center"/>
              <w:rPr>
                <w:rFonts w:ascii="Arial" w:eastAsia="Calibri" w:hAnsi="Arial" w:cs="Arial"/>
                <w:b/>
                <w:color w:val="FFFFFF" w:themeColor="background1"/>
                <w:sz w:val="24"/>
                <w:szCs w:val="24"/>
              </w:rPr>
            </w:pPr>
            <w:r w:rsidRPr="00B13B5F">
              <w:rPr>
                <w:rFonts w:ascii="Arial" w:hAnsi="Arial" w:cs="Arial"/>
                <w:b/>
                <w:bCs/>
                <w:color w:val="FFFFFF" w:themeColor="background1"/>
                <w:sz w:val="24"/>
                <w:szCs w:val="24"/>
              </w:rPr>
              <w:t>Principle D</w:t>
            </w:r>
          </w:p>
          <w:p w14:paraId="6C7D4C3C" w14:textId="77777777" w:rsidR="000655E0" w:rsidRPr="00B13B5F" w:rsidRDefault="000655E0" w:rsidP="00BC2473">
            <w:pPr>
              <w:autoSpaceDE w:val="0"/>
              <w:autoSpaceDN w:val="0"/>
              <w:adjustRightInd w:val="0"/>
              <w:spacing w:after="0" w:line="240" w:lineRule="auto"/>
              <w:ind w:left="-109" w:right="-109"/>
              <w:jc w:val="center"/>
              <w:rPr>
                <w:rFonts w:ascii="Arial" w:hAnsi="Arial" w:cs="Arial"/>
                <w:color w:val="1F3864" w:themeColor="accent5" w:themeShade="80"/>
                <w:sz w:val="24"/>
                <w:szCs w:val="24"/>
              </w:rPr>
            </w:pPr>
            <w:r w:rsidRPr="00B13B5F">
              <w:rPr>
                <w:rFonts w:ascii="Arial" w:eastAsia="Calibri" w:hAnsi="Arial" w:cs="Arial"/>
                <w:b/>
                <w:color w:val="FFFFFF" w:themeColor="background1"/>
                <w:sz w:val="24"/>
                <w:szCs w:val="24"/>
              </w:rPr>
              <w:t>Det</w:t>
            </w:r>
            <w:r w:rsidRPr="00B13B5F">
              <w:rPr>
                <w:rFonts w:ascii="Arial" w:eastAsia="Calibri" w:hAnsi="Arial" w:cs="Arial"/>
                <w:b/>
                <w:color w:val="FFFFFF" w:themeColor="background1"/>
                <w:sz w:val="24"/>
                <w:szCs w:val="24"/>
                <w:shd w:val="clear" w:color="auto" w:fill="0070C0"/>
              </w:rPr>
              <w:t>ermi</w:t>
            </w:r>
            <w:r w:rsidRPr="00B13B5F">
              <w:rPr>
                <w:rFonts w:ascii="Arial" w:eastAsia="Calibri" w:hAnsi="Arial" w:cs="Arial"/>
                <w:b/>
                <w:color w:val="FFFFFF" w:themeColor="background1"/>
                <w:sz w:val="24"/>
                <w:szCs w:val="24"/>
              </w:rPr>
              <w:t>ning</w:t>
            </w:r>
            <w:r w:rsidRPr="00B13B5F">
              <w:rPr>
                <w:rFonts w:ascii="Arial" w:hAnsi="Arial" w:cs="Arial"/>
                <w:bCs/>
                <w:color w:val="FFFFFF" w:themeColor="background1"/>
                <w:sz w:val="24"/>
                <w:szCs w:val="24"/>
              </w:rPr>
              <w:t xml:space="preserve"> interventions</w:t>
            </w:r>
          </w:p>
        </w:tc>
        <w:tc>
          <w:tcPr>
            <w:tcW w:w="977" w:type="dxa"/>
            <w:tcBorders>
              <w:top w:val="nil"/>
              <w:left w:val="nil"/>
              <w:bottom w:val="nil"/>
              <w:right w:val="nil"/>
            </w:tcBorders>
            <w:shd w:val="clear" w:color="auto" w:fill="005E00"/>
            <w:textDirection w:val="btLr"/>
            <w:vAlign w:val="center"/>
          </w:tcPr>
          <w:p w14:paraId="1DE28D1D" w14:textId="77777777" w:rsidR="000655E0" w:rsidRPr="00B13B5F" w:rsidRDefault="000655E0" w:rsidP="00E056EA">
            <w:pPr>
              <w:autoSpaceDE w:val="0"/>
              <w:autoSpaceDN w:val="0"/>
              <w:adjustRightInd w:val="0"/>
              <w:spacing w:after="0" w:line="240" w:lineRule="auto"/>
              <w:ind w:left="-107" w:right="-103"/>
              <w:jc w:val="center"/>
              <w:rPr>
                <w:rFonts w:ascii="Arial" w:hAnsi="Arial" w:cs="Arial"/>
                <w:b/>
                <w:bCs/>
                <w:color w:val="FFFFFF" w:themeColor="background1"/>
                <w:sz w:val="24"/>
                <w:szCs w:val="24"/>
              </w:rPr>
            </w:pPr>
            <w:r w:rsidRPr="00B13B5F">
              <w:rPr>
                <w:rFonts w:ascii="Arial" w:hAnsi="Arial" w:cs="Arial"/>
                <w:b/>
                <w:bCs/>
                <w:color w:val="FFFFFF" w:themeColor="background1"/>
                <w:sz w:val="24"/>
                <w:szCs w:val="24"/>
              </w:rPr>
              <w:t>Principle E</w:t>
            </w:r>
          </w:p>
          <w:p w14:paraId="6F7E9A66" w14:textId="68A19076" w:rsidR="00E056EA" w:rsidRDefault="000655E0" w:rsidP="00E056EA">
            <w:pPr>
              <w:autoSpaceDE w:val="0"/>
              <w:autoSpaceDN w:val="0"/>
              <w:adjustRightInd w:val="0"/>
              <w:spacing w:after="0" w:line="240" w:lineRule="auto"/>
              <w:ind w:left="-107" w:right="-103"/>
              <w:jc w:val="center"/>
              <w:rPr>
                <w:rFonts w:ascii="Arial" w:hAnsi="Arial" w:cs="Arial"/>
                <w:bCs/>
                <w:color w:val="FFFFFF" w:themeColor="background1"/>
                <w:sz w:val="24"/>
                <w:szCs w:val="24"/>
              </w:rPr>
            </w:pPr>
            <w:r w:rsidRPr="00B13B5F">
              <w:rPr>
                <w:rFonts w:ascii="Arial" w:hAnsi="Arial" w:cs="Arial"/>
                <w:bCs/>
                <w:color w:val="FFFFFF" w:themeColor="background1"/>
                <w:sz w:val="24"/>
                <w:szCs w:val="24"/>
              </w:rPr>
              <w:t>Developing the</w:t>
            </w:r>
          </w:p>
          <w:p w14:paraId="6725318C" w14:textId="5C887ABF" w:rsidR="000655E0" w:rsidRPr="00B13B5F" w:rsidRDefault="001B08CC" w:rsidP="00E056EA">
            <w:pPr>
              <w:autoSpaceDE w:val="0"/>
              <w:autoSpaceDN w:val="0"/>
              <w:adjustRightInd w:val="0"/>
              <w:spacing w:after="0" w:line="240" w:lineRule="auto"/>
              <w:ind w:left="-107" w:right="-103"/>
              <w:jc w:val="center"/>
              <w:rPr>
                <w:rFonts w:ascii="Arial" w:hAnsi="Arial" w:cs="Arial"/>
                <w:bCs/>
                <w:color w:val="FFFFFF" w:themeColor="background1"/>
                <w:sz w:val="24"/>
                <w:szCs w:val="24"/>
              </w:rPr>
            </w:pPr>
            <w:r w:rsidRPr="00B13B5F">
              <w:rPr>
                <w:rFonts w:ascii="Arial" w:hAnsi="Arial" w:cs="Arial"/>
                <w:bCs/>
                <w:color w:val="FFFFFF" w:themeColor="background1"/>
                <w:sz w:val="24"/>
                <w:szCs w:val="24"/>
              </w:rPr>
              <w:t>Authoritys</w:t>
            </w:r>
            <w:r w:rsidR="001F75D4" w:rsidRPr="00B13B5F">
              <w:rPr>
                <w:rFonts w:ascii="Arial" w:hAnsi="Arial" w:cs="Arial"/>
                <w:bCs/>
                <w:color w:val="FFFFFF" w:themeColor="background1"/>
                <w:sz w:val="24"/>
                <w:szCs w:val="24"/>
              </w:rPr>
              <w:t xml:space="preserve"> </w:t>
            </w:r>
            <w:r w:rsidR="000655E0" w:rsidRPr="00B13B5F">
              <w:rPr>
                <w:rFonts w:ascii="Arial" w:hAnsi="Arial" w:cs="Arial"/>
                <w:bCs/>
                <w:color w:val="FFFFFF" w:themeColor="background1"/>
                <w:sz w:val="24"/>
                <w:szCs w:val="24"/>
              </w:rPr>
              <w:t>capacity</w:t>
            </w:r>
          </w:p>
        </w:tc>
        <w:tc>
          <w:tcPr>
            <w:tcW w:w="977" w:type="dxa"/>
            <w:tcBorders>
              <w:top w:val="nil"/>
              <w:left w:val="nil"/>
              <w:bottom w:val="nil"/>
              <w:right w:val="nil"/>
            </w:tcBorders>
            <w:shd w:val="clear" w:color="auto" w:fill="388600"/>
            <w:textDirection w:val="btLr"/>
          </w:tcPr>
          <w:p w14:paraId="18EAC49E" w14:textId="6E8534ED" w:rsidR="000655E0" w:rsidRPr="00B13B5F" w:rsidRDefault="000655E0" w:rsidP="00BC2473">
            <w:pPr>
              <w:autoSpaceDE w:val="0"/>
              <w:autoSpaceDN w:val="0"/>
              <w:adjustRightInd w:val="0"/>
              <w:spacing w:after="0" w:line="240" w:lineRule="auto"/>
              <w:ind w:left="-110" w:right="-113"/>
              <w:jc w:val="center"/>
              <w:rPr>
                <w:rFonts w:ascii="Arial" w:hAnsi="Arial" w:cs="Arial"/>
                <w:bCs/>
                <w:color w:val="FFFFFF" w:themeColor="background1"/>
                <w:sz w:val="24"/>
                <w:szCs w:val="24"/>
              </w:rPr>
            </w:pPr>
            <w:r w:rsidRPr="00B13B5F">
              <w:rPr>
                <w:rFonts w:ascii="Arial" w:hAnsi="Arial" w:cs="Arial"/>
                <w:b/>
                <w:bCs/>
                <w:color w:val="FFFFFF" w:themeColor="background1"/>
                <w:sz w:val="24"/>
                <w:szCs w:val="24"/>
              </w:rPr>
              <w:t>Principle F</w:t>
            </w:r>
          </w:p>
          <w:p w14:paraId="0185A570" w14:textId="074C52CD" w:rsidR="000655E0" w:rsidRPr="00B13B5F" w:rsidRDefault="000655E0" w:rsidP="00BC2473">
            <w:pPr>
              <w:autoSpaceDE w:val="0"/>
              <w:autoSpaceDN w:val="0"/>
              <w:adjustRightInd w:val="0"/>
              <w:spacing w:after="0" w:line="240" w:lineRule="auto"/>
              <w:ind w:left="-110" w:right="-113"/>
              <w:jc w:val="center"/>
              <w:rPr>
                <w:rFonts w:ascii="Arial" w:hAnsi="Arial" w:cs="Arial"/>
                <w:bCs/>
                <w:color w:val="FFFFFF" w:themeColor="background1"/>
                <w:sz w:val="24"/>
                <w:szCs w:val="24"/>
              </w:rPr>
            </w:pPr>
            <w:r w:rsidRPr="00B13B5F">
              <w:rPr>
                <w:rFonts w:ascii="Arial" w:hAnsi="Arial" w:cs="Arial"/>
                <w:bCs/>
                <w:color w:val="FFFFFF" w:themeColor="background1"/>
                <w:sz w:val="24"/>
                <w:szCs w:val="24"/>
              </w:rPr>
              <w:t>Managing risk,</w:t>
            </w:r>
          </w:p>
          <w:p w14:paraId="7F286A76" w14:textId="161128C4" w:rsidR="000655E0" w:rsidRPr="00B13B5F" w:rsidRDefault="000655E0" w:rsidP="00BC2473">
            <w:pPr>
              <w:autoSpaceDE w:val="0"/>
              <w:autoSpaceDN w:val="0"/>
              <w:adjustRightInd w:val="0"/>
              <w:spacing w:after="0" w:line="240" w:lineRule="auto"/>
              <w:ind w:left="-110" w:right="-113"/>
              <w:jc w:val="center"/>
              <w:rPr>
                <w:rFonts w:ascii="Arial" w:hAnsi="Arial" w:cs="Arial"/>
                <w:bCs/>
                <w:color w:val="FFFFFF" w:themeColor="background1"/>
                <w:sz w:val="24"/>
                <w:szCs w:val="24"/>
              </w:rPr>
            </w:pPr>
            <w:r w:rsidRPr="00B13B5F">
              <w:rPr>
                <w:rFonts w:ascii="Arial" w:hAnsi="Arial" w:cs="Arial"/>
                <w:bCs/>
                <w:color w:val="FFFFFF" w:themeColor="background1"/>
                <w:sz w:val="24"/>
                <w:szCs w:val="24"/>
              </w:rPr>
              <w:t>performance &amp; finance</w:t>
            </w:r>
          </w:p>
        </w:tc>
        <w:tc>
          <w:tcPr>
            <w:tcW w:w="815" w:type="dxa"/>
            <w:tcBorders>
              <w:top w:val="nil"/>
              <w:left w:val="nil"/>
              <w:bottom w:val="nil"/>
              <w:right w:val="nil"/>
            </w:tcBorders>
            <w:shd w:val="clear" w:color="auto" w:fill="833C0B" w:themeFill="accent2" w:themeFillShade="80"/>
            <w:textDirection w:val="btLr"/>
          </w:tcPr>
          <w:p w14:paraId="4C893A96" w14:textId="2B5593B6" w:rsidR="000655E0" w:rsidRPr="00B13B5F" w:rsidRDefault="000655E0" w:rsidP="00BC2473">
            <w:pPr>
              <w:shd w:val="clear" w:color="auto" w:fill="833C0B" w:themeFill="accent2" w:themeFillShade="80"/>
              <w:autoSpaceDE w:val="0"/>
              <w:autoSpaceDN w:val="0"/>
              <w:adjustRightInd w:val="0"/>
              <w:spacing w:after="0" w:line="240" w:lineRule="auto"/>
              <w:ind w:left="-112" w:right="-111"/>
              <w:jc w:val="center"/>
              <w:rPr>
                <w:rFonts w:ascii="Arial" w:hAnsi="Arial" w:cs="Arial"/>
                <w:bCs/>
                <w:color w:val="FFFFFF" w:themeColor="background1"/>
                <w:sz w:val="24"/>
                <w:szCs w:val="24"/>
              </w:rPr>
            </w:pPr>
            <w:r w:rsidRPr="00B13B5F">
              <w:rPr>
                <w:rFonts w:ascii="Arial" w:hAnsi="Arial" w:cs="Arial"/>
                <w:b/>
                <w:bCs/>
                <w:color w:val="FFFFFF" w:themeColor="background1"/>
                <w:sz w:val="24"/>
                <w:szCs w:val="24"/>
              </w:rPr>
              <w:t>Principle G</w:t>
            </w:r>
          </w:p>
          <w:p w14:paraId="47996C53" w14:textId="77777777" w:rsidR="000655E0" w:rsidRPr="00B13B5F" w:rsidRDefault="000655E0" w:rsidP="00BC2473">
            <w:pPr>
              <w:shd w:val="clear" w:color="auto" w:fill="833C0B" w:themeFill="accent2" w:themeFillShade="80"/>
              <w:autoSpaceDE w:val="0"/>
              <w:autoSpaceDN w:val="0"/>
              <w:adjustRightInd w:val="0"/>
              <w:spacing w:after="0" w:line="240" w:lineRule="auto"/>
              <w:ind w:left="-112" w:right="-111"/>
              <w:jc w:val="center"/>
              <w:rPr>
                <w:rFonts w:ascii="Arial" w:hAnsi="Arial" w:cs="Arial"/>
                <w:bCs/>
                <w:color w:val="FFFFFF" w:themeColor="background1"/>
                <w:sz w:val="24"/>
                <w:szCs w:val="24"/>
              </w:rPr>
            </w:pPr>
            <w:r w:rsidRPr="00B13B5F">
              <w:rPr>
                <w:rFonts w:ascii="Arial" w:hAnsi="Arial" w:cs="Arial"/>
                <w:bCs/>
                <w:color w:val="FFFFFF" w:themeColor="background1"/>
                <w:sz w:val="24"/>
                <w:szCs w:val="24"/>
              </w:rPr>
              <w:t>Implementing good practices</w:t>
            </w:r>
          </w:p>
        </w:tc>
      </w:tr>
      <w:tr w:rsidR="000655E0" w:rsidRPr="004476AB" w14:paraId="649B0618" w14:textId="77777777" w:rsidTr="00C04582">
        <w:trPr>
          <w:trHeight w:hRule="exact" w:val="340"/>
        </w:trPr>
        <w:tc>
          <w:tcPr>
            <w:tcW w:w="4320" w:type="dxa"/>
            <w:vAlign w:val="center"/>
          </w:tcPr>
          <w:p w14:paraId="463EBDDD" w14:textId="77777777" w:rsidR="000655E0" w:rsidRPr="004476AB" w:rsidRDefault="000655E0" w:rsidP="003210CD">
            <w:pPr>
              <w:autoSpaceDE w:val="0"/>
              <w:autoSpaceDN w:val="0"/>
              <w:adjustRightInd w:val="0"/>
              <w:spacing w:after="0" w:line="240" w:lineRule="auto"/>
              <w:rPr>
                <w:rFonts w:ascii="Arial" w:hAnsi="Arial" w:cs="Arial"/>
                <w:bCs/>
                <w:color w:val="000000"/>
              </w:rPr>
            </w:pPr>
            <w:r>
              <w:rPr>
                <w:rFonts w:ascii="Arial" w:hAnsi="Arial" w:cs="Arial"/>
                <w:bCs/>
                <w:color w:val="000000"/>
              </w:rPr>
              <w:t>Constitution: Part 1 Standing Orders</w:t>
            </w:r>
          </w:p>
        </w:tc>
        <w:tc>
          <w:tcPr>
            <w:tcW w:w="815" w:type="dxa"/>
            <w:vAlign w:val="center"/>
          </w:tcPr>
          <w:p w14:paraId="7006B37B"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4C205A9D"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55" w:type="dxa"/>
            <w:vAlign w:val="center"/>
          </w:tcPr>
          <w:p w14:paraId="1041064A"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299B02C6"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3AC6411E"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62BCF7E9"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067F8196"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r>
      <w:tr w:rsidR="000655E0" w:rsidRPr="004476AB" w14:paraId="2C2F04DF" w14:textId="77777777" w:rsidTr="00C04582">
        <w:trPr>
          <w:trHeight w:hRule="exact" w:val="340"/>
        </w:trPr>
        <w:tc>
          <w:tcPr>
            <w:tcW w:w="4320" w:type="dxa"/>
            <w:vAlign w:val="center"/>
          </w:tcPr>
          <w:p w14:paraId="2A45C62C" w14:textId="77777777" w:rsidR="000655E0" w:rsidRPr="004476AB" w:rsidRDefault="000655E0" w:rsidP="003210CD">
            <w:pPr>
              <w:autoSpaceDE w:val="0"/>
              <w:autoSpaceDN w:val="0"/>
              <w:adjustRightInd w:val="0"/>
              <w:spacing w:after="0" w:line="240" w:lineRule="auto"/>
              <w:rPr>
                <w:rFonts w:ascii="Arial" w:hAnsi="Arial" w:cs="Arial"/>
                <w:bCs/>
                <w:color w:val="000000"/>
              </w:rPr>
            </w:pPr>
            <w:r>
              <w:rPr>
                <w:rFonts w:ascii="Arial" w:hAnsi="Arial" w:cs="Arial"/>
                <w:bCs/>
                <w:color w:val="000000"/>
              </w:rPr>
              <w:t>Constitution: Part 2 Financial Regulations</w:t>
            </w:r>
          </w:p>
        </w:tc>
        <w:tc>
          <w:tcPr>
            <w:tcW w:w="815" w:type="dxa"/>
            <w:vAlign w:val="center"/>
          </w:tcPr>
          <w:p w14:paraId="51D05EB3"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41CDD544" w14:textId="557D3877" w:rsidR="000655E0" w:rsidRPr="00242EED" w:rsidRDefault="00BC5CFE"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55" w:type="dxa"/>
            <w:vAlign w:val="center"/>
          </w:tcPr>
          <w:p w14:paraId="107B5C2F"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678C3FAD"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0A73D06E"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180FB3C0"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2D6F9189"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r>
      <w:tr w:rsidR="000655E0" w:rsidRPr="004476AB" w14:paraId="4DDB410B" w14:textId="77777777" w:rsidTr="00C04582">
        <w:trPr>
          <w:trHeight w:hRule="exact" w:val="340"/>
        </w:trPr>
        <w:tc>
          <w:tcPr>
            <w:tcW w:w="4320" w:type="dxa"/>
            <w:vAlign w:val="center"/>
          </w:tcPr>
          <w:p w14:paraId="22DA9928" w14:textId="77777777" w:rsidR="000655E0" w:rsidRPr="004476AB" w:rsidRDefault="000655E0" w:rsidP="003210CD">
            <w:pPr>
              <w:autoSpaceDE w:val="0"/>
              <w:autoSpaceDN w:val="0"/>
              <w:adjustRightInd w:val="0"/>
              <w:spacing w:after="0" w:line="240" w:lineRule="auto"/>
              <w:rPr>
                <w:rFonts w:ascii="Arial" w:hAnsi="Arial" w:cs="Arial"/>
              </w:rPr>
            </w:pPr>
            <w:r>
              <w:rPr>
                <w:rFonts w:ascii="Arial" w:hAnsi="Arial" w:cs="Arial"/>
              </w:rPr>
              <w:t>Constitution: Part 3 Delegation Scheme</w:t>
            </w:r>
          </w:p>
        </w:tc>
        <w:tc>
          <w:tcPr>
            <w:tcW w:w="815" w:type="dxa"/>
            <w:vAlign w:val="center"/>
          </w:tcPr>
          <w:p w14:paraId="37326B93" w14:textId="77777777" w:rsidR="000655E0" w:rsidRPr="00242EED" w:rsidRDefault="000655E0"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15" w:type="dxa"/>
            <w:vAlign w:val="center"/>
          </w:tcPr>
          <w:p w14:paraId="2455AA4A"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55" w:type="dxa"/>
            <w:vAlign w:val="center"/>
          </w:tcPr>
          <w:p w14:paraId="0572A217"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19C11198"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1ECCA167"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2B58B433"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0505E2D2"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r>
      <w:tr w:rsidR="000655E0" w:rsidRPr="004476AB" w14:paraId="7D19F3BC" w14:textId="77777777" w:rsidTr="00C04582">
        <w:trPr>
          <w:trHeight w:hRule="exact" w:val="340"/>
        </w:trPr>
        <w:tc>
          <w:tcPr>
            <w:tcW w:w="4320" w:type="dxa"/>
            <w:vAlign w:val="center"/>
          </w:tcPr>
          <w:p w14:paraId="6F5B2A05" w14:textId="77777777" w:rsidR="000655E0" w:rsidRPr="004476AB" w:rsidRDefault="000655E0" w:rsidP="003210CD">
            <w:pPr>
              <w:autoSpaceDE w:val="0"/>
              <w:autoSpaceDN w:val="0"/>
              <w:adjustRightInd w:val="0"/>
              <w:spacing w:after="0" w:line="240" w:lineRule="auto"/>
              <w:rPr>
                <w:rFonts w:ascii="Arial" w:hAnsi="Arial" w:cs="Arial"/>
              </w:rPr>
            </w:pPr>
            <w:r>
              <w:rPr>
                <w:rFonts w:ascii="Arial" w:hAnsi="Arial" w:cs="Arial"/>
              </w:rPr>
              <w:t>Constitution: Part 4 Terms of Reference</w:t>
            </w:r>
          </w:p>
        </w:tc>
        <w:tc>
          <w:tcPr>
            <w:tcW w:w="815" w:type="dxa"/>
            <w:vAlign w:val="center"/>
          </w:tcPr>
          <w:p w14:paraId="1767F8A8" w14:textId="77777777" w:rsidR="000655E0" w:rsidRPr="00242EED" w:rsidRDefault="000655E0" w:rsidP="00C04582">
            <w:pPr>
              <w:autoSpaceDE w:val="0"/>
              <w:autoSpaceDN w:val="0"/>
              <w:adjustRightInd w:val="0"/>
              <w:spacing w:after="0" w:line="240" w:lineRule="auto"/>
              <w:jc w:val="center"/>
              <w:rPr>
                <w:rFonts w:ascii="Arial" w:hAnsi="Arial" w:cs="Arial"/>
              </w:rPr>
            </w:pPr>
          </w:p>
        </w:tc>
        <w:tc>
          <w:tcPr>
            <w:tcW w:w="815" w:type="dxa"/>
            <w:vAlign w:val="center"/>
          </w:tcPr>
          <w:p w14:paraId="0ABAFBCF"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55" w:type="dxa"/>
            <w:vAlign w:val="center"/>
          </w:tcPr>
          <w:p w14:paraId="425ADF35"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3331D822"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1A3D6F10" w14:textId="52D8AE87" w:rsidR="000655E0" w:rsidRPr="00242EED" w:rsidRDefault="00BC5CFE"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41DA8311"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76E2FD3D"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r>
      <w:tr w:rsidR="000655E0" w:rsidRPr="004476AB" w14:paraId="054E7B38" w14:textId="77777777" w:rsidTr="00C04582">
        <w:trPr>
          <w:trHeight w:hRule="exact" w:val="340"/>
        </w:trPr>
        <w:tc>
          <w:tcPr>
            <w:tcW w:w="4320" w:type="dxa"/>
            <w:vAlign w:val="center"/>
          </w:tcPr>
          <w:p w14:paraId="67A866C2" w14:textId="77777777" w:rsidR="000655E0" w:rsidRPr="004476AB" w:rsidRDefault="000655E0" w:rsidP="003210CD">
            <w:pPr>
              <w:autoSpaceDE w:val="0"/>
              <w:autoSpaceDN w:val="0"/>
              <w:adjustRightInd w:val="0"/>
              <w:spacing w:after="0" w:line="240" w:lineRule="auto"/>
              <w:rPr>
                <w:rFonts w:ascii="Arial" w:hAnsi="Arial" w:cs="Arial"/>
              </w:rPr>
            </w:pPr>
            <w:r>
              <w:rPr>
                <w:rFonts w:ascii="Arial" w:hAnsi="Arial" w:cs="Arial"/>
              </w:rPr>
              <w:t>Constitution: Part 5 Codes of Conduct</w:t>
            </w:r>
          </w:p>
        </w:tc>
        <w:tc>
          <w:tcPr>
            <w:tcW w:w="815" w:type="dxa"/>
            <w:vAlign w:val="center"/>
          </w:tcPr>
          <w:p w14:paraId="427B1D3B" w14:textId="77777777" w:rsidR="000655E0" w:rsidRPr="00242EED" w:rsidRDefault="000655E0"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15" w:type="dxa"/>
            <w:vAlign w:val="center"/>
          </w:tcPr>
          <w:p w14:paraId="081D4AD6"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55" w:type="dxa"/>
            <w:vAlign w:val="center"/>
          </w:tcPr>
          <w:p w14:paraId="66CCA485"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53D065AC"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7CD94BC6"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373CF865"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39121222"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r>
      <w:tr w:rsidR="000655E0" w:rsidRPr="004476AB" w14:paraId="3945F154" w14:textId="77777777" w:rsidTr="00C04582">
        <w:trPr>
          <w:trHeight w:hRule="exact" w:val="510"/>
        </w:trPr>
        <w:tc>
          <w:tcPr>
            <w:tcW w:w="4320" w:type="dxa"/>
            <w:vAlign w:val="center"/>
          </w:tcPr>
          <w:p w14:paraId="2ED9D728" w14:textId="77777777" w:rsidR="000655E0" w:rsidRPr="004476AB" w:rsidRDefault="000655E0" w:rsidP="003210CD">
            <w:pPr>
              <w:autoSpaceDE w:val="0"/>
              <w:autoSpaceDN w:val="0"/>
              <w:adjustRightInd w:val="0"/>
              <w:spacing w:after="0" w:line="240" w:lineRule="auto"/>
              <w:rPr>
                <w:rFonts w:ascii="Arial" w:hAnsi="Arial" w:cs="Arial"/>
              </w:rPr>
            </w:pPr>
            <w:r>
              <w:rPr>
                <w:rFonts w:ascii="Arial" w:hAnsi="Arial" w:cs="Arial"/>
              </w:rPr>
              <w:t>Constitution: Part 6 Members Allowance Scheme</w:t>
            </w:r>
          </w:p>
        </w:tc>
        <w:tc>
          <w:tcPr>
            <w:tcW w:w="815" w:type="dxa"/>
            <w:vAlign w:val="center"/>
          </w:tcPr>
          <w:p w14:paraId="761FDBC4" w14:textId="77777777" w:rsidR="000655E0" w:rsidRPr="00242EED" w:rsidRDefault="000655E0"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15" w:type="dxa"/>
            <w:vAlign w:val="center"/>
          </w:tcPr>
          <w:p w14:paraId="3F3EDDEC" w14:textId="3FEC1B9A" w:rsidR="000655E0" w:rsidRPr="00242EED" w:rsidRDefault="00BC5CFE"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55" w:type="dxa"/>
            <w:vAlign w:val="center"/>
          </w:tcPr>
          <w:p w14:paraId="69D479FA"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17586475"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3512A0EA" w14:textId="5DAC6122" w:rsidR="000655E0" w:rsidRPr="00242EED" w:rsidRDefault="00BC5CFE"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26B404A1"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6322633C"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r>
      <w:tr w:rsidR="000655E0" w:rsidRPr="004476AB" w14:paraId="67CD8AB1" w14:textId="77777777" w:rsidTr="00C04582">
        <w:trPr>
          <w:trHeight w:hRule="exact" w:val="340"/>
        </w:trPr>
        <w:tc>
          <w:tcPr>
            <w:tcW w:w="4320" w:type="dxa"/>
            <w:vAlign w:val="center"/>
          </w:tcPr>
          <w:p w14:paraId="390FBE9C" w14:textId="77777777" w:rsidR="000655E0" w:rsidRDefault="000655E0" w:rsidP="003210CD">
            <w:pPr>
              <w:autoSpaceDE w:val="0"/>
              <w:autoSpaceDN w:val="0"/>
              <w:adjustRightInd w:val="0"/>
              <w:spacing w:after="0" w:line="240" w:lineRule="auto"/>
              <w:rPr>
                <w:rFonts w:ascii="Arial" w:hAnsi="Arial" w:cs="Arial"/>
                <w:bCs/>
                <w:color w:val="000000"/>
              </w:rPr>
            </w:pPr>
            <w:r>
              <w:rPr>
                <w:rFonts w:ascii="Arial" w:hAnsi="Arial" w:cs="Arial"/>
              </w:rPr>
              <w:t>Annual departmental plans</w:t>
            </w:r>
          </w:p>
        </w:tc>
        <w:tc>
          <w:tcPr>
            <w:tcW w:w="815" w:type="dxa"/>
            <w:vAlign w:val="center"/>
          </w:tcPr>
          <w:p w14:paraId="2C104BAD"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0833FFFF" w14:textId="77777777" w:rsidR="000655E0" w:rsidRPr="00242EED" w:rsidRDefault="000655E0" w:rsidP="00C04582">
            <w:pPr>
              <w:autoSpaceDE w:val="0"/>
              <w:autoSpaceDN w:val="0"/>
              <w:adjustRightInd w:val="0"/>
              <w:spacing w:after="0" w:line="240" w:lineRule="auto"/>
              <w:jc w:val="center"/>
              <w:rPr>
                <w:rFonts w:ascii="Arial" w:hAnsi="Arial" w:cs="Arial"/>
              </w:rPr>
            </w:pPr>
          </w:p>
        </w:tc>
        <w:tc>
          <w:tcPr>
            <w:tcW w:w="855" w:type="dxa"/>
            <w:vAlign w:val="center"/>
          </w:tcPr>
          <w:p w14:paraId="4DF08C70"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775" w:type="dxa"/>
            <w:vAlign w:val="center"/>
          </w:tcPr>
          <w:p w14:paraId="20488460"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190B08A1" w14:textId="5224CA5B" w:rsidR="000655E0" w:rsidRPr="00242EED" w:rsidRDefault="00BC5CFE"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977" w:type="dxa"/>
            <w:vAlign w:val="center"/>
          </w:tcPr>
          <w:p w14:paraId="5756D357"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38F69C0E" w14:textId="77777777" w:rsidR="000655E0" w:rsidRPr="00242EED" w:rsidRDefault="000655E0" w:rsidP="00C04582">
            <w:pPr>
              <w:spacing w:after="0" w:line="240" w:lineRule="auto"/>
              <w:jc w:val="center"/>
              <w:rPr>
                <w:rFonts w:ascii="Arial" w:hAnsi="Arial" w:cs="Arial"/>
                <w:bCs/>
                <w:color w:val="000000"/>
              </w:rPr>
            </w:pPr>
            <w:r w:rsidRPr="00242EED">
              <w:rPr>
                <w:rFonts w:ascii="Arial" w:hAnsi="Arial" w:cs="Arial"/>
                <w:bCs/>
                <w:color w:val="000000"/>
              </w:rPr>
              <w:t>X</w:t>
            </w:r>
          </w:p>
        </w:tc>
      </w:tr>
      <w:tr w:rsidR="002651A4" w:rsidRPr="004476AB" w14:paraId="7EA4C827" w14:textId="77777777" w:rsidTr="00C04582">
        <w:trPr>
          <w:trHeight w:hRule="exact" w:val="567"/>
        </w:trPr>
        <w:tc>
          <w:tcPr>
            <w:tcW w:w="4320" w:type="dxa"/>
            <w:vAlign w:val="center"/>
          </w:tcPr>
          <w:p w14:paraId="2FADF500" w14:textId="2C7DC04E" w:rsidR="002651A4" w:rsidRPr="00E836C3" w:rsidRDefault="002651A4" w:rsidP="003210CD">
            <w:pPr>
              <w:autoSpaceDE w:val="0"/>
              <w:autoSpaceDN w:val="0"/>
              <w:adjustRightInd w:val="0"/>
              <w:spacing w:after="0" w:line="240" w:lineRule="auto"/>
              <w:rPr>
                <w:rFonts w:ascii="Arial" w:hAnsi="Arial" w:cs="Arial"/>
                <w:bCs/>
                <w:color w:val="000000"/>
              </w:rPr>
            </w:pPr>
            <w:r w:rsidRPr="00E836C3">
              <w:rPr>
                <w:rFonts w:ascii="Arial" w:hAnsi="Arial" w:cs="Arial"/>
                <w:bCs/>
                <w:color w:val="000000"/>
              </w:rPr>
              <w:t>Annual Equality and Gender Pay Gap report</w:t>
            </w:r>
          </w:p>
        </w:tc>
        <w:tc>
          <w:tcPr>
            <w:tcW w:w="815" w:type="dxa"/>
            <w:vAlign w:val="center"/>
          </w:tcPr>
          <w:p w14:paraId="3F9CD778" w14:textId="77777777" w:rsidR="002651A4" w:rsidRPr="00242EED" w:rsidRDefault="002651A4"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7F02E198" w14:textId="261199EE" w:rsidR="002651A4" w:rsidRPr="00242EED" w:rsidRDefault="002651A4"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2C957D9B" w14:textId="77777777" w:rsidR="002651A4" w:rsidRPr="00242EED" w:rsidRDefault="002651A4"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7E0060AC" w14:textId="6873E33E" w:rsidR="002651A4" w:rsidRPr="00242EED" w:rsidRDefault="00BC5CFE"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6F899D9E" w14:textId="77777777" w:rsidR="002651A4" w:rsidRPr="00242EED" w:rsidRDefault="002651A4" w:rsidP="00C04582">
            <w:pPr>
              <w:autoSpaceDE w:val="0"/>
              <w:autoSpaceDN w:val="0"/>
              <w:adjustRightInd w:val="0"/>
              <w:spacing w:after="0" w:line="240" w:lineRule="auto"/>
              <w:jc w:val="center"/>
              <w:rPr>
                <w:rFonts w:ascii="Arial" w:hAnsi="Arial" w:cs="Arial"/>
              </w:rPr>
            </w:pPr>
          </w:p>
        </w:tc>
        <w:tc>
          <w:tcPr>
            <w:tcW w:w="977" w:type="dxa"/>
            <w:vAlign w:val="center"/>
          </w:tcPr>
          <w:p w14:paraId="0D70AF69" w14:textId="77777777" w:rsidR="002651A4" w:rsidRPr="00242EED" w:rsidRDefault="002651A4"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3706101C" w14:textId="0C4B00A7" w:rsidR="002651A4" w:rsidRPr="00242EED" w:rsidRDefault="002651A4" w:rsidP="00C04582">
            <w:pPr>
              <w:spacing w:after="0" w:line="240" w:lineRule="auto"/>
              <w:jc w:val="center"/>
              <w:rPr>
                <w:rFonts w:ascii="Arial" w:hAnsi="Arial" w:cs="Arial"/>
                <w:bCs/>
                <w:color w:val="000000"/>
              </w:rPr>
            </w:pPr>
            <w:r w:rsidRPr="00242EED">
              <w:rPr>
                <w:rFonts w:ascii="Arial" w:hAnsi="Arial" w:cs="Arial"/>
                <w:bCs/>
                <w:color w:val="000000"/>
              </w:rPr>
              <w:t>X</w:t>
            </w:r>
          </w:p>
        </w:tc>
      </w:tr>
      <w:tr w:rsidR="000655E0" w:rsidRPr="004476AB" w14:paraId="6D04BDC7" w14:textId="77777777" w:rsidTr="00C04582">
        <w:trPr>
          <w:trHeight w:hRule="exact" w:val="340"/>
        </w:trPr>
        <w:tc>
          <w:tcPr>
            <w:tcW w:w="4320" w:type="dxa"/>
            <w:vAlign w:val="center"/>
          </w:tcPr>
          <w:p w14:paraId="534E9EB0" w14:textId="77777777" w:rsidR="000655E0" w:rsidRPr="00E836C3" w:rsidRDefault="000655E0" w:rsidP="003210CD">
            <w:pPr>
              <w:autoSpaceDE w:val="0"/>
              <w:autoSpaceDN w:val="0"/>
              <w:adjustRightInd w:val="0"/>
              <w:spacing w:after="0" w:line="240" w:lineRule="auto"/>
              <w:rPr>
                <w:rFonts w:ascii="Arial" w:hAnsi="Arial" w:cs="Arial"/>
                <w:bCs/>
                <w:color w:val="000000"/>
              </w:rPr>
            </w:pPr>
            <w:r w:rsidRPr="00E836C3">
              <w:rPr>
                <w:rFonts w:ascii="Arial" w:hAnsi="Arial" w:cs="Arial"/>
                <w:bCs/>
                <w:color w:val="000000"/>
              </w:rPr>
              <w:t>Annual Governance Statement</w:t>
            </w:r>
          </w:p>
        </w:tc>
        <w:tc>
          <w:tcPr>
            <w:tcW w:w="815" w:type="dxa"/>
            <w:vAlign w:val="center"/>
          </w:tcPr>
          <w:p w14:paraId="0A2A9F7B" w14:textId="5FEBABC6" w:rsidR="000655E0" w:rsidRPr="00242EED" w:rsidRDefault="00BC5CFE"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2034E77C" w14:textId="77777777" w:rsidR="000655E0" w:rsidRPr="00242EED" w:rsidRDefault="000655E0"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28A1438F"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4DA991AD"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7D4673AF" w14:textId="77777777" w:rsidR="000655E0" w:rsidRPr="00242EED" w:rsidRDefault="000655E0" w:rsidP="00C04582">
            <w:pPr>
              <w:autoSpaceDE w:val="0"/>
              <w:autoSpaceDN w:val="0"/>
              <w:adjustRightInd w:val="0"/>
              <w:spacing w:after="0" w:line="240" w:lineRule="auto"/>
              <w:jc w:val="center"/>
              <w:rPr>
                <w:rFonts w:ascii="Arial" w:hAnsi="Arial" w:cs="Arial"/>
              </w:rPr>
            </w:pPr>
          </w:p>
        </w:tc>
        <w:tc>
          <w:tcPr>
            <w:tcW w:w="977" w:type="dxa"/>
            <w:vAlign w:val="center"/>
          </w:tcPr>
          <w:p w14:paraId="12D0F89D"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75DE5235" w14:textId="77777777" w:rsidR="000655E0" w:rsidRPr="00242EED" w:rsidRDefault="000655E0" w:rsidP="00C04582">
            <w:pPr>
              <w:spacing w:after="0" w:line="240" w:lineRule="auto"/>
              <w:jc w:val="center"/>
              <w:rPr>
                <w:rFonts w:ascii="Arial" w:hAnsi="Arial" w:cs="Arial"/>
                <w:bCs/>
                <w:color w:val="000000"/>
              </w:rPr>
            </w:pPr>
            <w:r w:rsidRPr="00242EED">
              <w:rPr>
                <w:rFonts w:ascii="Arial" w:hAnsi="Arial" w:cs="Arial"/>
                <w:bCs/>
                <w:color w:val="000000"/>
              </w:rPr>
              <w:t>X</w:t>
            </w:r>
          </w:p>
        </w:tc>
      </w:tr>
      <w:tr w:rsidR="002651A4" w:rsidRPr="004476AB" w14:paraId="2272D21D" w14:textId="77777777" w:rsidTr="00C04582">
        <w:trPr>
          <w:trHeight w:hRule="exact" w:val="340"/>
        </w:trPr>
        <w:tc>
          <w:tcPr>
            <w:tcW w:w="4320" w:type="dxa"/>
            <w:vAlign w:val="center"/>
          </w:tcPr>
          <w:p w14:paraId="52ED1DC7" w14:textId="56B2FB72" w:rsidR="002651A4" w:rsidRPr="00E836C3" w:rsidRDefault="002651A4" w:rsidP="003210CD">
            <w:pPr>
              <w:autoSpaceDE w:val="0"/>
              <w:autoSpaceDN w:val="0"/>
              <w:adjustRightInd w:val="0"/>
              <w:spacing w:after="0" w:line="240" w:lineRule="auto"/>
              <w:rPr>
                <w:rFonts w:ascii="Arial" w:hAnsi="Arial" w:cs="Arial"/>
                <w:bCs/>
                <w:color w:val="000000"/>
              </w:rPr>
            </w:pPr>
            <w:r w:rsidRPr="00E836C3">
              <w:rPr>
                <w:rFonts w:ascii="Arial" w:hAnsi="Arial" w:cs="Arial"/>
                <w:bCs/>
                <w:color w:val="000000"/>
              </w:rPr>
              <w:t>Annual Report: Our year in review</w:t>
            </w:r>
          </w:p>
        </w:tc>
        <w:tc>
          <w:tcPr>
            <w:tcW w:w="815" w:type="dxa"/>
            <w:vAlign w:val="center"/>
          </w:tcPr>
          <w:p w14:paraId="6D9C4D7B" w14:textId="77777777" w:rsidR="002651A4" w:rsidRPr="00242EED" w:rsidRDefault="002651A4"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205560FF" w14:textId="2B65345C" w:rsidR="002651A4" w:rsidRPr="00242EED" w:rsidRDefault="002651A4"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55" w:type="dxa"/>
            <w:vAlign w:val="center"/>
          </w:tcPr>
          <w:p w14:paraId="0676CD1D" w14:textId="77777777" w:rsidR="002651A4" w:rsidRPr="00242EED" w:rsidRDefault="002651A4"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16A78709" w14:textId="7A3250A7" w:rsidR="002651A4" w:rsidRPr="00242EED" w:rsidRDefault="002651A4"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33F43245" w14:textId="610656B1" w:rsidR="002651A4" w:rsidRPr="00242EED" w:rsidRDefault="002651A4"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977" w:type="dxa"/>
            <w:vAlign w:val="center"/>
          </w:tcPr>
          <w:p w14:paraId="3A395E47" w14:textId="774D06AF" w:rsidR="002651A4" w:rsidRPr="00242EED" w:rsidRDefault="002651A4"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45E2A222" w14:textId="64966F22" w:rsidR="002651A4" w:rsidRPr="00242EED" w:rsidRDefault="002651A4" w:rsidP="00C04582">
            <w:pPr>
              <w:spacing w:after="0" w:line="240" w:lineRule="auto"/>
              <w:jc w:val="center"/>
              <w:rPr>
                <w:rFonts w:ascii="Arial" w:hAnsi="Arial" w:cs="Arial"/>
                <w:bCs/>
                <w:color w:val="000000"/>
              </w:rPr>
            </w:pPr>
            <w:r w:rsidRPr="00242EED">
              <w:rPr>
                <w:rFonts w:ascii="Arial" w:hAnsi="Arial" w:cs="Arial"/>
                <w:bCs/>
                <w:color w:val="000000"/>
              </w:rPr>
              <w:t>X</w:t>
            </w:r>
          </w:p>
        </w:tc>
      </w:tr>
      <w:tr w:rsidR="000655E0" w:rsidRPr="004476AB" w14:paraId="564EB647" w14:textId="77777777" w:rsidTr="00C04582">
        <w:trPr>
          <w:trHeight w:hRule="exact" w:val="340"/>
        </w:trPr>
        <w:tc>
          <w:tcPr>
            <w:tcW w:w="4320" w:type="dxa"/>
            <w:vAlign w:val="center"/>
          </w:tcPr>
          <w:p w14:paraId="69F16550" w14:textId="77777777" w:rsidR="000655E0" w:rsidRPr="00E836C3" w:rsidRDefault="000655E0" w:rsidP="003210CD">
            <w:pPr>
              <w:autoSpaceDE w:val="0"/>
              <w:autoSpaceDN w:val="0"/>
              <w:adjustRightInd w:val="0"/>
              <w:spacing w:after="0" w:line="240" w:lineRule="auto"/>
              <w:rPr>
                <w:rFonts w:ascii="Arial" w:hAnsi="Arial" w:cs="Arial"/>
                <w:bCs/>
                <w:color w:val="000000"/>
              </w:rPr>
            </w:pPr>
            <w:r w:rsidRPr="00E836C3">
              <w:rPr>
                <w:rFonts w:ascii="Arial" w:hAnsi="Arial" w:cs="Arial"/>
                <w:bCs/>
                <w:color w:val="000000"/>
              </w:rPr>
              <w:t>Annual Service Operating Plan</w:t>
            </w:r>
          </w:p>
        </w:tc>
        <w:tc>
          <w:tcPr>
            <w:tcW w:w="815" w:type="dxa"/>
            <w:vAlign w:val="center"/>
          </w:tcPr>
          <w:p w14:paraId="6CC8AF29"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69F4B6D2"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55" w:type="dxa"/>
            <w:vAlign w:val="center"/>
          </w:tcPr>
          <w:p w14:paraId="6C168B1A"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775" w:type="dxa"/>
            <w:vAlign w:val="center"/>
          </w:tcPr>
          <w:p w14:paraId="37E3451B"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24DEDC93" w14:textId="40E1A7BA" w:rsidR="000655E0" w:rsidRPr="00242EED" w:rsidRDefault="00BC5CFE"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977" w:type="dxa"/>
            <w:vAlign w:val="center"/>
          </w:tcPr>
          <w:p w14:paraId="14C0BCFC" w14:textId="77777777" w:rsidR="000655E0" w:rsidRPr="00242EED" w:rsidRDefault="000655E0"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411ED142" w14:textId="77777777" w:rsidR="000655E0" w:rsidRPr="00242EED" w:rsidRDefault="000655E0" w:rsidP="00C04582">
            <w:pPr>
              <w:spacing w:after="0" w:line="240" w:lineRule="auto"/>
              <w:jc w:val="center"/>
              <w:rPr>
                <w:rFonts w:ascii="Arial" w:hAnsi="Arial" w:cs="Arial"/>
                <w:bCs/>
                <w:color w:val="000000"/>
              </w:rPr>
            </w:pPr>
            <w:r w:rsidRPr="00242EED">
              <w:rPr>
                <w:rFonts w:ascii="Arial" w:hAnsi="Arial" w:cs="Arial"/>
                <w:bCs/>
                <w:color w:val="000000"/>
              </w:rPr>
              <w:t>X</w:t>
            </w:r>
          </w:p>
        </w:tc>
      </w:tr>
      <w:tr w:rsidR="007B69B2" w:rsidRPr="004476AB" w14:paraId="13D86DAA" w14:textId="77777777" w:rsidTr="00C04582">
        <w:trPr>
          <w:trHeight w:hRule="exact" w:val="567"/>
        </w:trPr>
        <w:tc>
          <w:tcPr>
            <w:tcW w:w="4320" w:type="dxa"/>
            <w:vAlign w:val="center"/>
          </w:tcPr>
          <w:p w14:paraId="36724FA6" w14:textId="7A2E4B51" w:rsidR="007B69B2" w:rsidRPr="00E836C3" w:rsidRDefault="007B69B2" w:rsidP="003210CD">
            <w:pPr>
              <w:autoSpaceDE w:val="0"/>
              <w:autoSpaceDN w:val="0"/>
              <w:adjustRightInd w:val="0"/>
              <w:spacing w:after="0" w:line="240" w:lineRule="auto"/>
              <w:rPr>
                <w:rFonts w:ascii="Arial" w:hAnsi="Arial" w:cs="Arial"/>
                <w:bCs/>
                <w:color w:val="000000"/>
              </w:rPr>
            </w:pPr>
            <w:r w:rsidRPr="00E836C3">
              <w:rPr>
                <w:rFonts w:ascii="Arial" w:hAnsi="Arial" w:cs="Arial"/>
                <w:bCs/>
                <w:color w:val="000000"/>
              </w:rPr>
              <w:t>Authority and committee timetable and report publication</w:t>
            </w:r>
          </w:p>
        </w:tc>
        <w:tc>
          <w:tcPr>
            <w:tcW w:w="815" w:type="dxa"/>
            <w:vAlign w:val="center"/>
          </w:tcPr>
          <w:p w14:paraId="5A66529E"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227C63E6" w14:textId="77777777" w:rsidR="007B69B2" w:rsidRPr="00242EED" w:rsidRDefault="007B69B2"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191122A2"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416A5D8B"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28937C48" w14:textId="257071DB" w:rsidR="007B69B2" w:rsidRPr="00242EED" w:rsidRDefault="007B69B2"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977" w:type="dxa"/>
            <w:vAlign w:val="center"/>
          </w:tcPr>
          <w:p w14:paraId="3D13A761"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36090A2F" w14:textId="77777777" w:rsidR="007B69B2" w:rsidRPr="00242EED" w:rsidRDefault="007B69B2" w:rsidP="00C04582">
            <w:pPr>
              <w:spacing w:after="0" w:line="240" w:lineRule="auto"/>
              <w:jc w:val="center"/>
              <w:rPr>
                <w:rFonts w:ascii="Arial" w:hAnsi="Arial" w:cs="Arial"/>
                <w:bCs/>
                <w:color w:val="000000"/>
              </w:rPr>
            </w:pPr>
          </w:p>
        </w:tc>
      </w:tr>
      <w:tr w:rsidR="007B69B2" w:rsidRPr="004476AB" w14:paraId="537548FF" w14:textId="77777777" w:rsidTr="00C04582">
        <w:trPr>
          <w:trHeight w:hRule="exact" w:val="340"/>
        </w:trPr>
        <w:tc>
          <w:tcPr>
            <w:tcW w:w="4320" w:type="dxa"/>
            <w:vAlign w:val="center"/>
          </w:tcPr>
          <w:p w14:paraId="70F3DC43" w14:textId="61D8459C" w:rsidR="007B69B2" w:rsidRPr="00E836C3" w:rsidRDefault="00591C55" w:rsidP="003210CD">
            <w:pPr>
              <w:autoSpaceDE w:val="0"/>
              <w:autoSpaceDN w:val="0"/>
              <w:adjustRightInd w:val="0"/>
              <w:spacing w:after="0" w:line="240" w:lineRule="auto"/>
              <w:rPr>
                <w:rFonts w:ascii="Arial" w:hAnsi="Arial" w:cs="Arial"/>
                <w:bCs/>
                <w:color w:val="000000"/>
              </w:rPr>
            </w:pPr>
            <w:r w:rsidRPr="00E836C3">
              <w:rPr>
                <w:rFonts w:ascii="Arial" w:hAnsi="Arial" w:cs="Arial"/>
                <w:bCs/>
                <w:color w:val="000000"/>
              </w:rPr>
              <w:t>Budget monitoring/</w:t>
            </w:r>
            <w:r w:rsidR="007B69B2" w:rsidRPr="00E836C3">
              <w:rPr>
                <w:rFonts w:ascii="Arial" w:hAnsi="Arial" w:cs="Arial"/>
                <w:bCs/>
                <w:color w:val="000000"/>
              </w:rPr>
              <w:t>preparation</w:t>
            </w:r>
          </w:p>
        </w:tc>
        <w:tc>
          <w:tcPr>
            <w:tcW w:w="815" w:type="dxa"/>
            <w:vAlign w:val="center"/>
          </w:tcPr>
          <w:p w14:paraId="5655D772"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363719D7" w14:textId="77777777" w:rsidR="007B69B2" w:rsidRPr="00242EED" w:rsidRDefault="007B69B2"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7AE71662"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775" w:type="dxa"/>
            <w:vAlign w:val="center"/>
          </w:tcPr>
          <w:p w14:paraId="0E52A02C"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12D76120" w14:textId="65CC9DDF" w:rsidR="007B69B2" w:rsidRPr="00242EED" w:rsidRDefault="007B69B2"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977" w:type="dxa"/>
            <w:vAlign w:val="center"/>
          </w:tcPr>
          <w:p w14:paraId="6BB5B162"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3462F59D" w14:textId="77777777" w:rsidR="007B69B2" w:rsidRPr="00242EED" w:rsidRDefault="007B69B2" w:rsidP="00C04582">
            <w:pPr>
              <w:spacing w:after="0" w:line="240" w:lineRule="auto"/>
              <w:jc w:val="center"/>
              <w:rPr>
                <w:rFonts w:ascii="Arial" w:hAnsi="Arial" w:cs="Arial"/>
                <w:bCs/>
                <w:color w:val="000000"/>
              </w:rPr>
            </w:pPr>
          </w:p>
        </w:tc>
      </w:tr>
      <w:tr w:rsidR="007B69B2" w:rsidRPr="004476AB" w14:paraId="1C1EF138" w14:textId="77777777" w:rsidTr="00C04582">
        <w:trPr>
          <w:trHeight w:hRule="exact" w:val="340"/>
        </w:trPr>
        <w:tc>
          <w:tcPr>
            <w:tcW w:w="4320" w:type="dxa"/>
            <w:vAlign w:val="center"/>
          </w:tcPr>
          <w:p w14:paraId="557E4AFB" w14:textId="77777777" w:rsidR="007B69B2" w:rsidRPr="00E836C3" w:rsidRDefault="007B69B2" w:rsidP="003210CD">
            <w:pPr>
              <w:autoSpaceDE w:val="0"/>
              <w:autoSpaceDN w:val="0"/>
              <w:adjustRightInd w:val="0"/>
              <w:spacing w:after="0" w:line="240" w:lineRule="auto"/>
              <w:rPr>
                <w:rFonts w:ascii="Arial" w:hAnsi="Arial" w:cs="Arial"/>
                <w:bCs/>
                <w:color w:val="000000"/>
              </w:rPr>
            </w:pPr>
            <w:r w:rsidRPr="00E836C3">
              <w:rPr>
                <w:rFonts w:ascii="Arial" w:hAnsi="Arial" w:cs="Arial"/>
                <w:bCs/>
                <w:color w:val="000000"/>
              </w:rPr>
              <w:t xml:space="preserve">Business continuity management </w:t>
            </w:r>
          </w:p>
        </w:tc>
        <w:tc>
          <w:tcPr>
            <w:tcW w:w="815" w:type="dxa"/>
            <w:vAlign w:val="center"/>
          </w:tcPr>
          <w:p w14:paraId="690F720C"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109721A9" w14:textId="77777777" w:rsidR="007B69B2" w:rsidRPr="00242EED" w:rsidRDefault="007B69B2" w:rsidP="00C04582">
            <w:pPr>
              <w:autoSpaceDE w:val="0"/>
              <w:autoSpaceDN w:val="0"/>
              <w:adjustRightInd w:val="0"/>
              <w:spacing w:after="0" w:line="240" w:lineRule="auto"/>
              <w:jc w:val="center"/>
              <w:rPr>
                <w:rFonts w:ascii="Arial" w:hAnsi="Arial" w:cs="Arial"/>
              </w:rPr>
            </w:pPr>
          </w:p>
        </w:tc>
        <w:tc>
          <w:tcPr>
            <w:tcW w:w="855" w:type="dxa"/>
            <w:vAlign w:val="center"/>
          </w:tcPr>
          <w:p w14:paraId="10F30812"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775" w:type="dxa"/>
            <w:vAlign w:val="center"/>
          </w:tcPr>
          <w:p w14:paraId="56894C71"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6C4663D7" w14:textId="75D16081" w:rsidR="007B69B2" w:rsidRPr="00242EED" w:rsidRDefault="007B69B2"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977" w:type="dxa"/>
            <w:vAlign w:val="center"/>
          </w:tcPr>
          <w:p w14:paraId="6371124F"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03D84D6D" w14:textId="77777777" w:rsidR="007B69B2" w:rsidRPr="00242EED" w:rsidRDefault="007B69B2" w:rsidP="00C04582">
            <w:pPr>
              <w:spacing w:after="0" w:line="240" w:lineRule="auto"/>
              <w:jc w:val="center"/>
              <w:rPr>
                <w:rFonts w:ascii="Arial" w:hAnsi="Arial" w:cs="Arial"/>
                <w:bCs/>
                <w:color w:val="000000"/>
              </w:rPr>
            </w:pPr>
          </w:p>
        </w:tc>
      </w:tr>
      <w:tr w:rsidR="00681B97" w:rsidRPr="004476AB" w14:paraId="1CCA030B" w14:textId="77777777" w:rsidTr="00C04582">
        <w:trPr>
          <w:trHeight w:hRule="exact" w:val="510"/>
        </w:trPr>
        <w:tc>
          <w:tcPr>
            <w:tcW w:w="4320" w:type="dxa"/>
            <w:vAlign w:val="center"/>
          </w:tcPr>
          <w:p w14:paraId="1F195FC5" w14:textId="774F3E21" w:rsidR="00681B97" w:rsidRPr="00E836C3" w:rsidRDefault="00681B97" w:rsidP="003210CD">
            <w:pPr>
              <w:autoSpaceDE w:val="0"/>
              <w:autoSpaceDN w:val="0"/>
              <w:adjustRightInd w:val="0"/>
              <w:spacing w:after="0" w:line="240" w:lineRule="auto"/>
              <w:rPr>
                <w:rFonts w:ascii="Arial" w:hAnsi="Arial" w:cs="Arial"/>
                <w:bCs/>
                <w:color w:val="000000"/>
              </w:rPr>
            </w:pPr>
            <w:r w:rsidRPr="00E836C3">
              <w:rPr>
                <w:rFonts w:ascii="Arial" w:hAnsi="Arial" w:cs="Arial"/>
                <w:bCs/>
                <w:color w:val="000000"/>
              </w:rPr>
              <w:t xml:space="preserve">Career conversations </w:t>
            </w:r>
            <w:r w:rsidR="00B212B5" w:rsidRPr="00E836C3">
              <w:rPr>
                <w:rFonts w:ascii="Arial" w:hAnsi="Arial" w:cs="Arial"/>
                <w:bCs/>
                <w:color w:val="000000"/>
              </w:rPr>
              <w:t>including arrangements for succession planning</w:t>
            </w:r>
          </w:p>
        </w:tc>
        <w:tc>
          <w:tcPr>
            <w:tcW w:w="815" w:type="dxa"/>
            <w:vAlign w:val="center"/>
          </w:tcPr>
          <w:p w14:paraId="2B7BCC4E" w14:textId="77777777" w:rsidR="00681B97" w:rsidRPr="00242EED" w:rsidRDefault="00681B97"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47599E9B" w14:textId="77777777" w:rsidR="00681B97" w:rsidRPr="00242EED" w:rsidRDefault="00681B97" w:rsidP="00C04582">
            <w:pPr>
              <w:autoSpaceDE w:val="0"/>
              <w:autoSpaceDN w:val="0"/>
              <w:adjustRightInd w:val="0"/>
              <w:spacing w:after="0" w:line="240" w:lineRule="auto"/>
              <w:jc w:val="center"/>
              <w:rPr>
                <w:rFonts w:ascii="Arial" w:hAnsi="Arial" w:cs="Arial"/>
              </w:rPr>
            </w:pPr>
          </w:p>
        </w:tc>
        <w:tc>
          <w:tcPr>
            <w:tcW w:w="855" w:type="dxa"/>
            <w:vAlign w:val="center"/>
          </w:tcPr>
          <w:p w14:paraId="54268B15" w14:textId="115EFF61" w:rsidR="00681B97" w:rsidRPr="00242EED" w:rsidRDefault="00681B97"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rPr>
              <w:t>X</w:t>
            </w:r>
          </w:p>
        </w:tc>
        <w:tc>
          <w:tcPr>
            <w:tcW w:w="775" w:type="dxa"/>
            <w:vAlign w:val="center"/>
          </w:tcPr>
          <w:p w14:paraId="65B2783F" w14:textId="77777777" w:rsidR="00681B97" w:rsidRPr="00242EED" w:rsidRDefault="00681B97"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0ABBFE01" w14:textId="6B9439D0" w:rsidR="00681B97" w:rsidRPr="00242EED" w:rsidRDefault="00681B97"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977" w:type="dxa"/>
            <w:vAlign w:val="center"/>
          </w:tcPr>
          <w:p w14:paraId="690C1C2A" w14:textId="3567558F" w:rsidR="00681B97" w:rsidRPr="00242EED" w:rsidRDefault="00681B97"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rPr>
              <w:t>X</w:t>
            </w:r>
          </w:p>
        </w:tc>
        <w:tc>
          <w:tcPr>
            <w:tcW w:w="815" w:type="dxa"/>
            <w:vAlign w:val="center"/>
          </w:tcPr>
          <w:p w14:paraId="10A1731E" w14:textId="77777777" w:rsidR="00681B97" w:rsidRPr="00242EED" w:rsidRDefault="00681B97" w:rsidP="00C04582">
            <w:pPr>
              <w:spacing w:after="0" w:line="240" w:lineRule="auto"/>
              <w:jc w:val="center"/>
              <w:rPr>
                <w:rFonts w:ascii="Arial" w:hAnsi="Arial" w:cs="Arial"/>
                <w:bCs/>
                <w:color w:val="000000"/>
              </w:rPr>
            </w:pPr>
          </w:p>
        </w:tc>
      </w:tr>
      <w:tr w:rsidR="007B69B2" w:rsidRPr="004476AB" w14:paraId="2E5FE8FD" w14:textId="77777777" w:rsidTr="00C04582">
        <w:trPr>
          <w:trHeight w:hRule="exact" w:val="340"/>
        </w:trPr>
        <w:tc>
          <w:tcPr>
            <w:tcW w:w="4320" w:type="dxa"/>
            <w:vAlign w:val="center"/>
          </w:tcPr>
          <w:p w14:paraId="6A18A1AC" w14:textId="77777777" w:rsidR="007B69B2" w:rsidRPr="00E836C3" w:rsidRDefault="007B69B2" w:rsidP="003210CD">
            <w:pPr>
              <w:autoSpaceDE w:val="0"/>
              <w:autoSpaceDN w:val="0"/>
              <w:adjustRightInd w:val="0"/>
              <w:spacing w:after="0" w:line="240" w:lineRule="auto"/>
              <w:rPr>
                <w:rFonts w:ascii="Arial" w:hAnsi="Arial" w:cs="Arial"/>
                <w:bCs/>
                <w:color w:val="000000"/>
              </w:rPr>
            </w:pPr>
            <w:r w:rsidRPr="00E836C3">
              <w:rPr>
                <w:rFonts w:ascii="Arial" w:hAnsi="Arial" w:cs="Arial"/>
                <w:bCs/>
                <w:color w:val="000000"/>
              </w:rPr>
              <w:t>Capital policy and programme</w:t>
            </w:r>
          </w:p>
        </w:tc>
        <w:tc>
          <w:tcPr>
            <w:tcW w:w="815" w:type="dxa"/>
            <w:vAlign w:val="center"/>
          </w:tcPr>
          <w:p w14:paraId="4DFF2364"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4FFDA059" w14:textId="77777777" w:rsidR="007B69B2" w:rsidRPr="00242EED" w:rsidRDefault="007B69B2"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4FFD5B2F"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775" w:type="dxa"/>
            <w:vAlign w:val="center"/>
          </w:tcPr>
          <w:p w14:paraId="45A006A5"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272BC95A" w14:textId="77777777" w:rsidR="007B69B2" w:rsidRPr="00242EED" w:rsidRDefault="007B69B2" w:rsidP="00C04582">
            <w:pPr>
              <w:autoSpaceDE w:val="0"/>
              <w:autoSpaceDN w:val="0"/>
              <w:adjustRightInd w:val="0"/>
              <w:spacing w:after="0" w:line="240" w:lineRule="auto"/>
              <w:jc w:val="center"/>
              <w:rPr>
                <w:rFonts w:ascii="Arial" w:hAnsi="Arial" w:cs="Arial"/>
              </w:rPr>
            </w:pPr>
          </w:p>
        </w:tc>
        <w:tc>
          <w:tcPr>
            <w:tcW w:w="977" w:type="dxa"/>
            <w:vAlign w:val="center"/>
          </w:tcPr>
          <w:p w14:paraId="55D83A44" w14:textId="77777777" w:rsidR="007B69B2" w:rsidRPr="00242EED" w:rsidRDefault="007B69B2"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634021DC" w14:textId="77777777" w:rsidR="007B69B2" w:rsidRPr="00242EED" w:rsidRDefault="007B69B2" w:rsidP="00C04582">
            <w:pPr>
              <w:spacing w:after="0" w:line="240" w:lineRule="auto"/>
              <w:jc w:val="center"/>
              <w:rPr>
                <w:rFonts w:ascii="Arial" w:hAnsi="Arial" w:cs="Arial"/>
                <w:bCs/>
                <w:color w:val="000000"/>
              </w:rPr>
            </w:pPr>
            <w:r w:rsidRPr="00242EED">
              <w:rPr>
                <w:rFonts w:ascii="Arial" w:hAnsi="Arial" w:cs="Arial"/>
                <w:bCs/>
                <w:color w:val="000000"/>
              </w:rPr>
              <w:t>X</w:t>
            </w:r>
          </w:p>
        </w:tc>
      </w:tr>
      <w:tr w:rsidR="00AE6F9F" w:rsidRPr="004476AB" w14:paraId="5E01EFEF" w14:textId="77777777" w:rsidTr="00C04582">
        <w:trPr>
          <w:trHeight w:hRule="exact" w:val="340"/>
        </w:trPr>
        <w:tc>
          <w:tcPr>
            <w:tcW w:w="4320" w:type="dxa"/>
            <w:shd w:val="clear" w:color="auto" w:fill="auto"/>
            <w:vAlign w:val="center"/>
          </w:tcPr>
          <w:p w14:paraId="7F3754E0" w14:textId="4BC2D819" w:rsidR="00AE6F9F" w:rsidRDefault="00AE6F9F" w:rsidP="003210CD">
            <w:pPr>
              <w:autoSpaceDE w:val="0"/>
              <w:autoSpaceDN w:val="0"/>
              <w:adjustRightInd w:val="0"/>
              <w:spacing w:after="0" w:line="240" w:lineRule="auto"/>
              <w:rPr>
                <w:rFonts w:ascii="Arial" w:hAnsi="Arial" w:cs="Arial"/>
                <w:bCs/>
                <w:color w:val="000000"/>
              </w:rPr>
            </w:pPr>
            <w:r w:rsidRPr="00242EED">
              <w:rPr>
                <w:rFonts w:ascii="Arial" w:hAnsi="Arial" w:cs="Arial"/>
                <w:color w:val="000000" w:themeColor="text1"/>
              </w:rPr>
              <w:t>Code of Corporate Governance</w:t>
            </w:r>
          </w:p>
        </w:tc>
        <w:tc>
          <w:tcPr>
            <w:tcW w:w="815" w:type="dxa"/>
            <w:vAlign w:val="center"/>
          </w:tcPr>
          <w:p w14:paraId="08C02012" w14:textId="0CE920A9" w:rsidR="00AE6F9F" w:rsidRPr="00071231" w:rsidRDefault="00AE6F9F" w:rsidP="00C04582">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4D9B0E68" w14:textId="6696A43F" w:rsidR="00AE6F9F" w:rsidRPr="00071231" w:rsidRDefault="00AE6F9F" w:rsidP="00C04582">
            <w:pPr>
              <w:autoSpaceDE w:val="0"/>
              <w:autoSpaceDN w:val="0"/>
              <w:adjustRightInd w:val="0"/>
              <w:spacing w:after="0" w:line="240" w:lineRule="auto"/>
              <w:jc w:val="center"/>
              <w:rPr>
                <w:rFonts w:ascii="Arial" w:hAnsi="Arial" w:cs="Arial"/>
                <w:bCs/>
                <w:color w:val="000000"/>
              </w:rPr>
            </w:pPr>
            <w:r w:rsidRPr="00071231">
              <w:rPr>
                <w:rFonts w:ascii="Arial" w:hAnsi="Arial" w:cs="Arial"/>
              </w:rPr>
              <w:t>X</w:t>
            </w:r>
          </w:p>
        </w:tc>
        <w:tc>
          <w:tcPr>
            <w:tcW w:w="855" w:type="dxa"/>
            <w:vAlign w:val="center"/>
          </w:tcPr>
          <w:p w14:paraId="50848AA4" w14:textId="77777777" w:rsidR="00AE6F9F" w:rsidRPr="00071231" w:rsidRDefault="00AE6F9F"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07C78DC6"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0D969064" w14:textId="3C27EF36" w:rsidR="00AE6F9F" w:rsidRPr="00071231" w:rsidRDefault="00AE6F9F" w:rsidP="00C04582">
            <w:pPr>
              <w:autoSpaceDE w:val="0"/>
              <w:autoSpaceDN w:val="0"/>
              <w:adjustRightInd w:val="0"/>
              <w:spacing w:after="0" w:line="240" w:lineRule="auto"/>
              <w:jc w:val="center"/>
              <w:rPr>
                <w:rFonts w:ascii="Arial" w:hAnsi="Arial" w:cs="Arial"/>
                <w:bCs/>
                <w:color w:val="000000"/>
              </w:rPr>
            </w:pPr>
            <w:r w:rsidRPr="00071231">
              <w:rPr>
                <w:rFonts w:ascii="Arial" w:hAnsi="Arial" w:cs="Arial"/>
              </w:rPr>
              <w:t>X</w:t>
            </w:r>
          </w:p>
        </w:tc>
        <w:tc>
          <w:tcPr>
            <w:tcW w:w="977" w:type="dxa"/>
            <w:vAlign w:val="center"/>
          </w:tcPr>
          <w:p w14:paraId="642E0D4A" w14:textId="77777777" w:rsidR="00AE6F9F" w:rsidRPr="00071231" w:rsidRDefault="00AE6F9F"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55C0BC3A" w14:textId="77777777" w:rsidR="00AE6F9F" w:rsidRPr="00242EED" w:rsidRDefault="00AE6F9F" w:rsidP="00C04582">
            <w:pPr>
              <w:spacing w:after="0" w:line="240" w:lineRule="auto"/>
              <w:jc w:val="center"/>
              <w:rPr>
                <w:rFonts w:ascii="Arial" w:hAnsi="Arial" w:cs="Arial"/>
                <w:bCs/>
                <w:color w:val="000000"/>
              </w:rPr>
            </w:pPr>
          </w:p>
        </w:tc>
      </w:tr>
      <w:tr w:rsidR="00AE6F9F" w:rsidRPr="004476AB" w14:paraId="2D99EA17" w14:textId="77777777" w:rsidTr="00E87640">
        <w:trPr>
          <w:trHeight w:hRule="exact" w:val="340"/>
        </w:trPr>
        <w:tc>
          <w:tcPr>
            <w:tcW w:w="4320" w:type="dxa"/>
            <w:shd w:val="clear" w:color="auto" w:fill="auto"/>
            <w:vAlign w:val="center"/>
          </w:tcPr>
          <w:p w14:paraId="6EE78411" w14:textId="7AD9CA8C" w:rsidR="00AE6F9F" w:rsidRDefault="00AE6F9F" w:rsidP="003210CD">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Community Risk Management Plan </w:t>
            </w:r>
          </w:p>
        </w:tc>
        <w:tc>
          <w:tcPr>
            <w:tcW w:w="815" w:type="dxa"/>
            <w:vAlign w:val="center"/>
          </w:tcPr>
          <w:p w14:paraId="42C26E8C" w14:textId="33D6CF0E" w:rsidR="00AE6F9F" w:rsidRPr="00242EED" w:rsidRDefault="00AE6F9F" w:rsidP="00C04582">
            <w:pPr>
              <w:autoSpaceDE w:val="0"/>
              <w:autoSpaceDN w:val="0"/>
              <w:adjustRightInd w:val="0"/>
              <w:spacing w:after="0" w:line="240" w:lineRule="auto"/>
              <w:jc w:val="center"/>
              <w:rPr>
                <w:rFonts w:ascii="Arial" w:hAnsi="Arial" w:cs="Arial"/>
                <w:bCs/>
                <w:color w:val="000000"/>
              </w:rPr>
            </w:pPr>
            <w:r w:rsidRPr="00071231">
              <w:rPr>
                <w:rFonts w:ascii="Arial" w:hAnsi="Arial" w:cs="Arial"/>
              </w:rPr>
              <w:t>X</w:t>
            </w:r>
          </w:p>
        </w:tc>
        <w:tc>
          <w:tcPr>
            <w:tcW w:w="815" w:type="dxa"/>
            <w:vAlign w:val="center"/>
          </w:tcPr>
          <w:p w14:paraId="3817B9C4" w14:textId="52D22D1E" w:rsidR="00AE6F9F" w:rsidRPr="00242EED" w:rsidRDefault="00AE6F9F" w:rsidP="00C04582">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55" w:type="dxa"/>
            <w:vAlign w:val="center"/>
          </w:tcPr>
          <w:p w14:paraId="013E63EE" w14:textId="6419BA5A" w:rsidR="00AE6F9F" w:rsidRPr="00242EED" w:rsidRDefault="00AE6F9F" w:rsidP="00C04582">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518C5F20"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112A3B46" w14:textId="4A0F0276" w:rsidR="00AE6F9F" w:rsidRPr="00242EED" w:rsidRDefault="00AE6F9F" w:rsidP="00C04582">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977" w:type="dxa"/>
            <w:vAlign w:val="center"/>
          </w:tcPr>
          <w:p w14:paraId="1C30B9E8" w14:textId="3CDE34B2" w:rsidR="00AE6F9F" w:rsidRPr="00242EED" w:rsidRDefault="00AE6F9F" w:rsidP="00C04582">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1458CC14" w14:textId="77777777" w:rsidR="00AE6F9F" w:rsidRPr="00242EED" w:rsidRDefault="00AE6F9F" w:rsidP="00C04582">
            <w:pPr>
              <w:spacing w:after="0" w:line="240" w:lineRule="auto"/>
              <w:jc w:val="center"/>
              <w:rPr>
                <w:rFonts w:ascii="Arial" w:hAnsi="Arial" w:cs="Arial"/>
                <w:bCs/>
                <w:color w:val="000000"/>
              </w:rPr>
            </w:pPr>
          </w:p>
        </w:tc>
      </w:tr>
      <w:tr w:rsidR="00AE6F9F" w:rsidRPr="004476AB" w14:paraId="1BCCA05D" w14:textId="77777777" w:rsidTr="00C04582">
        <w:trPr>
          <w:trHeight w:hRule="exact" w:val="340"/>
        </w:trPr>
        <w:tc>
          <w:tcPr>
            <w:tcW w:w="4320" w:type="dxa"/>
            <w:shd w:val="clear" w:color="auto" w:fill="auto"/>
            <w:vAlign w:val="center"/>
          </w:tcPr>
          <w:p w14:paraId="3079F340" w14:textId="6FABFFDA" w:rsidR="00AE6F9F" w:rsidRPr="00E836C3" w:rsidRDefault="00AE6F9F" w:rsidP="003210CD">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Community Risk Profile </w:t>
            </w:r>
          </w:p>
        </w:tc>
        <w:tc>
          <w:tcPr>
            <w:tcW w:w="815" w:type="dxa"/>
            <w:vAlign w:val="center"/>
          </w:tcPr>
          <w:p w14:paraId="5175A0B6"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28A34461" w14:textId="77777777" w:rsidR="00AE6F9F" w:rsidRPr="00242EED" w:rsidRDefault="00AE6F9F"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1A83040C"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775" w:type="dxa"/>
            <w:vAlign w:val="center"/>
          </w:tcPr>
          <w:p w14:paraId="2F3F0CCA"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20DA5F5A" w14:textId="77777777" w:rsidR="00AE6F9F" w:rsidRPr="00242EED" w:rsidRDefault="00AE6F9F" w:rsidP="00C04582">
            <w:pPr>
              <w:autoSpaceDE w:val="0"/>
              <w:autoSpaceDN w:val="0"/>
              <w:adjustRightInd w:val="0"/>
              <w:spacing w:after="0" w:line="240" w:lineRule="auto"/>
              <w:jc w:val="center"/>
              <w:rPr>
                <w:rFonts w:ascii="Arial" w:hAnsi="Arial" w:cs="Arial"/>
              </w:rPr>
            </w:pPr>
          </w:p>
        </w:tc>
        <w:tc>
          <w:tcPr>
            <w:tcW w:w="977" w:type="dxa"/>
            <w:vAlign w:val="center"/>
          </w:tcPr>
          <w:p w14:paraId="7488BB7C"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3C8D824D" w14:textId="77777777" w:rsidR="00AE6F9F" w:rsidRPr="00242EED" w:rsidRDefault="00AE6F9F" w:rsidP="00C04582">
            <w:pPr>
              <w:spacing w:after="0" w:line="240" w:lineRule="auto"/>
              <w:jc w:val="center"/>
              <w:rPr>
                <w:rFonts w:ascii="Arial" w:hAnsi="Arial" w:cs="Arial"/>
                <w:bCs/>
                <w:color w:val="000000"/>
              </w:rPr>
            </w:pPr>
          </w:p>
        </w:tc>
      </w:tr>
      <w:tr w:rsidR="00AE6F9F" w:rsidRPr="004476AB" w14:paraId="7C7CE2C5" w14:textId="77777777" w:rsidTr="00C04582">
        <w:trPr>
          <w:trHeight w:hRule="exact" w:val="567"/>
        </w:trPr>
        <w:tc>
          <w:tcPr>
            <w:tcW w:w="4320" w:type="dxa"/>
            <w:vAlign w:val="center"/>
          </w:tcPr>
          <w:p w14:paraId="1430C1D7" w14:textId="20A2A61B" w:rsidR="00AE6F9F" w:rsidRPr="00E836C3" w:rsidRDefault="00AE6F9F" w:rsidP="003210CD">
            <w:pPr>
              <w:autoSpaceDE w:val="0"/>
              <w:autoSpaceDN w:val="0"/>
              <w:adjustRightInd w:val="0"/>
              <w:spacing w:after="0" w:line="240" w:lineRule="auto"/>
              <w:rPr>
                <w:rFonts w:ascii="Arial" w:hAnsi="Arial" w:cs="Arial"/>
              </w:rPr>
            </w:pPr>
            <w:r w:rsidRPr="00E836C3">
              <w:rPr>
                <w:rFonts w:ascii="Arial" w:hAnsi="Arial" w:cs="Arial"/>
                <w:bCs/>
                <w:color w:val="000000"/>
              </w:rPr>
              <w:t xml:space="preserve">Compliments and complaints policy, </w:t>
            </w:r>
            <w:r w:rsidR="0070774E" w:rsidRPr="00E836C3">
              <w:rPr>
                <w:rFonts w:ascii="Arial" w:hAnsi="Arial" w:cs="Arial"/>
                <w:bCs/>
                <w:color w:val="000000"/>
              </w:rPr>
              <w:t>procedure,</w:t>
            </w:r>
            <w:r w:rsidRPr="00E836C3">
              <w:rPr>
                <w:rFonts w:ascii="Arial" w:hAnsi="Arial" w:cs="Arial"/>
                <w:bCs/>
                <w:color w:val="000000"/>
              </w:rPr>
              <w:t xml:space="preserve"> and annual report.</w:t>
            </w:r>
          </w:p>
        </w:tc>
        <w:tc>
          <w:tcPr>
            <w:tcW w:w="815" w:type="dxa"/>
            <w:vAlign w:val="center"/>
          </w:tcPr>
          <w:p w14:paraId="2D891578" w14:textId="77777777" w:rsidR="00AE6F9F" w:rsidRPr="00242EED" w:rsidRDefault="00AE6F9F" w:rsidP="00C04582">
            <w:pPr>
              <w:autoSpaceDE w:val="0"/>
              <w:autoSpaceDN w:val="0"/>
              <w:adjustRightInd w:val="0"/>
              <w:spacing w:after="0" w:line="240" w:lineRule="auto"/>
              <w:jc w:val="center"/>
              <w:rPr>
                <w:rFonts w:ascii="Arial" w:hAnsi="Arial" w:cs="Arial"/>
              </w:rPr>
            </w:pPr>
            <w:r w:rsidRPr="00242EED">
              <w:rPr>
                <w:rFonts w:ascii="Arial" w:hAnsi="Arial" w:cs="Arial"/>
                <w:bCs/>
                <w:color w:val="000000"/>
              </w:rPr>
              <w:t>X</w:t>
            </w:r>
          </w:p>
        </w:tc>
        <w:tc>
          <w:tcPr>
            <w:tcW w:w="815" w:type="dxa"/>
            <w:vAlign w:val="center"/>
          </w:tcPr>
          <w:p w14:paraId="7F09778E" w14:textId="77777777" w:rsidR="00AE6F9F" w:rsidRPr="00242EED" w:rsidRDefault="00AE6F9F"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293C700F"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0EA3B177"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38DBD6AE" w14:textId="77777777" w:rsidR="00AE6F9F" w:rsidRPr="00242EED" w:rsidRDefault="00AE6F9F" w:rsidP="00C04582">
            <w:pPr>
              <w:autoSpaceDE w:val="0"/>
              <w:autoSpaceDN w:val="0"/>
              <w:adjustRightInd w:val="0"/>
              <w:spacing w:after="0" w:line="240" w:lineRule="auto"/>
              <w:jc w:val="center"/>
              <w:rPr>
                <w:rFonts w:ascii="Arial" w:hAnsi="Arial" w:cs="Arial"/>
              </w:rPr>
            </w:pPr>
          </w:p>
        </w:tc>
        <w:tc>
          <w:tcPr>
            <w:tcW w:w="977" w:type="dxa"/>
            <w:vAlign w:val="center"/>
          </w:tcPr>
          <w:p w14:paraId="64C7B0BE"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815" w:type="dxa"/>
            <w:vAlign w:val="center"/>
          </w:tcPr>
          <w:p w14:paraId="5BD45990" w14:textId="4158396C" w:rsidR="00AE6F9F" w:rsidRPr="00242EED" w:rsidRDefault="00AE6F9F" w:rsidP="00C04582">
            <w:pPr>
              <w:spacing w:after="0" w:line="240" w:lineRule="auto"/>
              <w:jc w:val="center"/>
              <w:rPr>
                <w:rFonts w:ascii="Arial" w:hAnsi="Arial" w:cs="Arial"/>
                <w:bCs/>
                <w:color w:val="000000"/>
              </w:rPr>
            </w:pPr>
            <w:r w:rsidRPr="00242EED">
              <w:rPr>
                <w:rFonts w:ascii="Arial" w:hAnsi="Arial" w:cs="Arial"/>
                <w:bCs/>
                <w:color w:val="000000"/>
              </w:rPr>
              <w:t>X</w:t>
            </w:r>
          </w:p>
        </w:tc>
      </w:tr>
      <w:tr w:rsidR="00AE6F9F" w:rsidRPr="004476AB" w14:paraId="17BB40C5" w14:textId="77777777" w:rsidTr="00C04582">
        <w:trPr>
          <w:trHeight w:hRule="exact" w:val="567"/>
        </w:trPr>
        <w:tc>
          <w:tcPr>
            <w:tcW w:w="4320" w:type="dxa"/>
            <w:vAlign w:val="center"/>
          </w:tcPr>
          <w:p w14:paraId="7D8C7083" w14:textId="71A9029A" w:rsidR="00AE6F9F" w:rsidRDefault="00AE6F9F" w:rsidP="003210CD">
            <w:pPr>
              <w:autoSpaceDE w:val="0"/>
              <w:autoSpaceDN w:val="0"/>
              <w:adjustRightInd w:val="0"/>
              <w:spacing w:after="0" w:line="240" w:lineRule="auto"/>
              <w:rPr>
                <w:rFonts w:ascii="Arial" w:hAnsi="Arial" w:cs="Arial"/>
                <w:bCs/>
                <w:color w:val="000000"/>
              </w:rPr>
            </w:pPr>
            <w:r>
              <w:rPr>
                <w:rFonts w:ascii="Arial" w:hAnsi="Arial" w:cs="Arial"/>
                <w:bCs/>
                <w:color w:val="000000"/>
              </w:rPr>
              <w:t>Counter fraud framework and investigations</w:t>
            </w:r>
          </w:p>
        </w:tc>
        <w:tc>
          <w:tcPr>
            <w:tcW w:w="815" w:type="dxa"/>
            <w:shd w:val="clear" w:color="auto" w:fill="auto"/>
            <w:vAlign w:val="center"/>
          </w:tcPr>
          <w:p w14:paraId="0FC5419C" w14:textId="2AB53D24" w:rsidR="00AE6F9F" w:rsidRPr="00242EED" w:rsidRDefault="00AE6F9F"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15" w:type="dxa"/>
            <w:vAlign w:val="center"/>
          </w:tcPr>
          <w:p w14:paraId="1D72C66E" w14:textId="5A052BD7" w:rsidR="00AE6F9F" w:rsidRPr="00242EED" w:rsidRDefault="00AE6F9F"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57332BBF"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775" w:type="dxa"/>
            <w:vAlign w:val="center"/>
          </w:tcPr>
          <w:p w14:paraId="61222AA8"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977" w:type="dxa"/>
            <w:vAlign w:val="center"/>
          </w:tcPr>
          <w:p w14:paraId="76CB5AED" w14:textId="3A9A7169" w:rsidR="00AE6F9F" w:rsidRPr="00242EED" w:rsidRDefault="00AE6F9F"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977" w:type="dxa"/>
            <w:vAlign w:val="center"/>
          </w:tcPr>
          <w:p w14:paraId="726C2583" w14:textId="0BED8D30" w:rsidR="00AE6F9F" w:rsidRPr="00242EED" w:rsidRDefault="00AE6F9F"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39E816B0" w14:textId="77777777" w:rsidR="00AE6F9F" w:rsidRPr="00242EED" w:rsidRDefault="00AE6F9F" w:rsidP="00C04582">
            <w:pPr>
              <w:spacing w:after="0" w:line="240" w:lineRule="auto"/>
              <w:jc w:val="center"/>
              <w:rPr>
                <w:rFonts w:ascii="Arial" w:hAnsi="Arial" w:cs="Arial"/>
                <w:bCs/>
                <w:color w:val="000000"/>
              </w:rPr>
            </w:pPr>
          </w:p>
        </w:tc>
      </w:tr>
      <w:tr w:rsidR="00AE6F9F" w:rsidRPr="004476AB" w14:paraId="45E15FC7" w14:textId="77777777" w:rsidTr="00C04582">
        <w:trPr>
          <w:trHeight w:hRule="exact" w:val="340"/>
        </w:trPr>
        <w:tc>
          <w:tcPr>
            <w:tcW w:w="4320" w:type="dxa"/>
            <w:shd w:val="clear" w:color="auto" w:fill="auto"/>
            <w:vAlign w:val="center"/>
          </w:tcPr>
          <w:p w14:paraId="0288B6D3" w14:textId="46E2D83D" w:rsidR="00AE6F9F" w:rsidRPr="00242EED" w:rsidRDefault="00AE6F9F" w:rsidP="003210CD">
            <w:pPr>
              <w:autoSpaceDE w:val="0"/>
              <w:autoSpaceDN w:val="0"/>
              <w:adjustRightInd w:val="0"/>
              <w:spacing w:after="0" w:line="240" w:lineRule="auto"/>
              <w:rPr>
                <w:rFonts w:ascii="Arial" w:hAnsi="Arial" w:cs="Arial"/>
                <w:bCs/>
                <w:color w:val="000000"/>
              </w:rPr>
            </w:pPr>
            <w:r w:rsidRPr="00242EED">
              <w:rPr>
                <w:rFonts w:ascii="Arial" w:hAnsi="Arial" w:cs="Arial"/>
                <w:bCs/>
                <w:color w:val="000000"/>
              </w:rPr>
              <w:t>Declarations of Interest</w:t>
            </w:r>
          </w:p>
        </w:tc>
        <w:tc>
          <w:tcPr>
            <w:tcW w:w="815" w:type="dxa"/>
            <w:shd w:val="clear" w:color="auto" w:fill="auto"/>
            <w:vAlign w:val="center"/>
          </w:tcPr>
          <w:p w14:paraId="51DA8063" w14:textId="63CF2D06" w:rsidR="00AE6F9F" w:rsidRPr="00242EED" w:rsidRDefault="00AE6F9F"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15" w:type="dxa"/>
            <w:shd w:val="clear" w:color="auto" w:fill="auto"/>
            <w:vAlign w:val="center"/>
          </w:tcPr>
          <w:p w14:paraId="467C3799" w14:textId="2516AFBD" w:rsidR="00AE6F9F" w:rsidRPr="00242EED" w:rsidRDefault="00AE6F9F" w:rsidP="00C04582">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shd w:val="clear" w:color="auto" w:fill="auto"/>
            <w:vAlign w:val="center"/>
          </w:tcPr>
          <w:p w14:paraId="266DCD10"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775" w:type="dxa"/>
            <w:shd w:val="clear" w:color="auto" w:fill="auto"/>
            <w:vAlign w:val="center"/>
          </w:tcPr>
          <w:p w14:paraId="5D60A88A" w14:textId="77777777" w:rsidR="00AE6F9F" w:rsidRPr="00242EED" w:rsidRDefault="00AE6F9F" w:rsidP="00C04582">
            <w:pPr>
              <w:autoSpaceDE w:val="0"/>
              <w:autoSpaceDN w:val="0"/>
              <w:adjustRightInd w:val="0"/>
              <w:spacing w:after="0" w:line="240" w:lineRule="auto"/>
              <w:jc w:val="center"/>
              <w:rPr>
                <w:rFonts w:ascii="Arial" w:hAnsi="Arial" w:cs="Arial"/>
                <w:bCs/>
                <w:color w:val="000000"/>
              </w:rPr>
            </w:pPr>
          </w:p>
        </w:tc>
        <w:tc>
          <w:tcPr>
            <w:tcW w:w="977" w:type="dxa"/>
            <w:shd w:val="clear" w:color="auto" w:fill="auto"/>
            <w:vAlign w:val="center"/>
          </w:tcPr>
          <w:p w14:paraId="602EAC25" w14:textId="77777777" w:rsidR="00AE6F9F" w:rsidRPr="00242EED" w:rsidRDefault="00AE6F9F" w:rsidP="00C04582">
            <w:pPr>
              <w:autoSpaceDE w:val="0"/>
              <w:autoSpaceDN w:val="0"/>
              <w:adjustRightInd w:val="0"/>
              <w:spacing w:after="0" w:line="240" w:lineRule="auto"/>
              <w:jc w:val="center"/>
              <w:rPr>
                <w:rFonts w:ascii="Arial" w:hAnsi="Arial" w:cs="Arial"/>
              </w:rPr>
            </w:pPr>
          </w:p>
        </w:tc>
        <w:tc>
          <w:tcPr>
            <w:tcW w:w="977" w:type="dxa"/>
            <w:vAlign w:val="center"/>
          </w:tcPr>
          <w:p w14:paraId="798EE480" w14:textId="420E5D48" w:rsidR="00AE6F9F" w:rsidRPr="00242EED" w:rsidRDefault="00AE6F9F" w:rsidP="00C04582">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79E0F344" w14:textId="4D29C726" w:rsidR="00AE6F9F" w:rsidRPr="00242EED" w:rsidRDefault="00AE6F9F" w:rsidP="00C04582">
            <w:pPr>
              <w:spacing w:after="0" w:line="240" w:lineRule="auto"/>
              <w:jc w:val="center"/>
              <w:rPr>
                <w:rFonts w:ascii="Arial" w:hAnsi="Arial" w:cs="Arial"/>
                <w:bCs/>
                <w:color w:val="000000"/>
              </w:rPr>
            </w:pPr>
            <w:r w:rsidRPr="00242EED">
              <w:rPr>
                <w:rFonts w:ascii="Arial" w:hAnsi="Arial" w:cs="Arial"/>
                <w:bCs/>
                <w:color w:val="000000"/>
              </w:rPr>
              <w:t>X</w:t>
            </w:r>
          </w:p>
        </w:tc>
      </w:tr>
      <w:tr w:rsidR="00AE6F9F" w:rsidRPr="004476AB" w14:paraId="2BDEBF0F" w14:textId="77777777" w:rsidTr="00B13B5F">
        <w:trPr>
          <w:trHeight w:hRule="exact" w:val="340"/>
        </w:trPr>
        <w:tc>
          <w:tcPr>
            <w:tcW w:w="4320" w:type="dxa"/>
            <w:shd w:val="clear" w:color="auto" w:fill="auto"/>
            <w:vAlign w:val="center"/>
          </w:tcPr>
          <w:p w14:paraId="2C5E41AD" w14:textId="77777777" w:rsidR="00AE6F9F" w:rsidRPr="004476AB" w:rsidRDefault="00AE6F9F" w:rsidP="003210CD">
            <w:pPr>
              <w:autoSpaceDE w:val="0"/>
              <w:autoSpaceDN w:val="0"/>
              <w:adjustRightInd w:val="0"/>
              <w:spacing w:after="0" w:line="240" w:lineRule="auto"/>
              <w:rPr>
                <w:rFonts w:ascii="Arial" w:hAnsi="Arial" w:cs="Arial"/>
                <w:bCs/>
                <w:color w:val="000000"/>
              </w:rPr>
            </w:pPr>
            <w:r>
              <w:rPr>
                <w:rFonts w:ascii="Arial" w:hAnsi="Arial" w:cs="Arial"/>
                <w:bCs/>
                <w:color w:val="000000"/>
              </w:rPr>
              <w:t>Efficiency Plan</w:t>
            </w:r>
          </w:p>
        </w:tc>
        <w:tc>
          <w:tcPr>
            <w:tcW w:w="815" w:type="dxa"/>
            <w:shd w:val="clear" w:color="auto" w:fill="auto"/>
            <w:vAlign w:val="center"/>
          </w:tcPr>
          <w:p w14:paraId="370A4F28" w14:textId="77777777" w:rsidR="00AE6F9F" w:rsidRPr="00242EED" w:rsidRDefault="00AE6F9F" w:rsidP="003210CD">
            <w:pPr>
              <w:autoSpaceDE w:val="0"/>
              <w:autoSpaceDN w:val="0"/>
              <w:adjustRightInd w:val="0"/>
              <w:spacing w:after="0" w:line="240" w:lineRule="auto"/>
              <w:rPr>
                <w:rFonts w:ascii="Arial" w:hAnsi="Arial" w:cs="Arial"/>
              </w:rPr>
            </w:pPr>
          </w:p>
        </w:tc>
        <w:tc>
          <w:tcPr>
            <w:tcW w:w="815" w:type="dxa"/>
            <w:shd w:val="clear" w:color="auto" w:fill="auto"/>
            <w:vAlign w:val="center"/>
          </w:tcPr>
          <w:p w14:paraId="218B8C0C" w14:textId="77777777" w:rsidR="00AE6F9F" w:rsidRPr="00242EED" w:rsidRDefault="00AE6F9F" w:rsidP="003210CD">
            <w:pPr>
              <w:autoSpaceDE w:val="0"/>
              <w:autoSpaceDN w:val="0"/>
              <w:adjustRightInd w:val="0"/>
              <w:spacing w:after="0" w:line="240" w:lineRule="auto"/>
              <w:rPr>
                <w:rFonts w:ascii="Arial" w:hAnsi="Arial" w:cs="Arial"/>
              </w:rPr>
            </w:pPr>
          </w:p>
        </w:tc>
        <w:tc>
          <w:tcPr>
            <w:tcW w:w="855" w:type="dxa"/>
            <w:shd w:val="clear" w:color="auto" w:fill="auto"/>
            <w:vAlign w:val="center"/>
          </w:tcPr>
          <w:p w14:paraId="01886C06" w14:textId="77777777" w:rsidR="00AE6F9F" w:rsidRPr="00242EED" w:rsidRDefault="00AE6F9F" w:rsidP="003210CD">
            <w:pPr>
              <w:autoSpaceDE w:val="0"/>
              <w:autoSpaceDN w:val="0"/>
              <w:adjustRightInd w:val="0"/>
              <w:spacing w:after="0" w:line="240" w:lineRule="auto"/>
              <w:rPr>
                <w:rFonts w:ascii="Arial" w:hAnsi="Arial" w:cs="Arial"/>
                <w:bCs/>
                <w:color w:val="000000"/>
              </w:rPr>
            </w:pPr>
            <w:r w:rsidRPr="00242EED">
              <w:rPr>
                <w:rFonts w:ascii="Arial" w:hAnsi="Arial" w:cs="Arial"/>
                <w:bCs/>
                <w:color w:val="000000"/>
              </w:rPr>
              <w:t>X</w:t>
            </w:r>
          </w:p>
        </w:tc>
        <w:tc>
          <w:tcPr>
            <w:tcW w:w="775" w:type="dxa"/>
            <w:shd w:val="clear" w:color="auto" w:fill="auto"/>
            <w:vAlign w:val="center"/>
          </w:tcPr>
          <w:p w14:paraId="69A4D67A" w14:textId="77777777" w:rsidR="00AE6F9F" w:rsidRPr="00242EED" w:rsidRDefault="00AE6F9F" w:rsidP="003210CD">
            <w:pPr>
              <w:autoSpaceDE w:val="0"/>
              <w:autoSpaceDN w:val="0"/>
              <w:adjustRightInd w:val="0"/>
              <w:spacing w:after="0" w:line="240" w:lineRule="auto"/>
              <w:rPr>
                <w:rFonts w:ascii="Arial" w:hAnsi="Arial" w:cs="Arial"/>
                <w:bCs/>
                <w:color w:val="000000"/>
              </w:rPr>
            </w:pPr>
          </w:p>
        </w:tc>
        <w:tc>
          <w:tcPr>
            <w:tcW w:w="977" w:type="dxa"/>
            <w:shd w:val="clear" w:color="auto" w:fill="auto"/>
            <w:vAlign w:val="center"/>
          </w:tcPr>
          <w:p w14:paraId="73C4FE47" w14:textId="77777777" w:rsidR="00AE6F9F" w:rsidRPr="00242EED" w:rsidRDefault="00AE6F9F" w:rsidP="003210CD">
            <w:pPr>
              <w:autoSpaceDE w:val="0"/>
              <w:autoSpaceDN w:val="0"/>
              <w:adjustRightInd w:val="0"/>
              <w:spacing w:after="0" w:line="240" w:lineRule="auto"/>
              <w:rPr>
                <w:rFonts w:ascii="Arial" w:hAnsi="Arial" w:cs="Arial"/>
              </w:rPr>
            </w:pPr>
          </w:p>
        </w:tc>
        <w:tc>
          <w:tcPr>
            <w:tcW w:w="977" w:type="dxa"/>
            <w:vAlign w:val="center"/>
          </w:tcPr>
          <w:p w14:paraId="675BEE0A" w14:textId="77777777" w:rsidR="00AE6F9F" w:rsidRPr="00242EED" w:rsidRDefault="00AE6F9F" w:rsidP="003210CD">
            <w:pPr>
              <w:autoSpaceDE w:val="0"/>
              <w:autoSpaceDN w:val="0"/>
              <w:adjustRightInd w:val="0"/>
              <w:spacing w:after="0" w:line="240" w:lineRule="auto"/>
              <w:rPr>
                <w:rFonts w:ascii="Arial" w:hAnsi="Arial" w:cs="Arial"/>
                <w:bCs/>
                <w:color w:val="000000"/>
              </w:rPr>
            </w:pPr>
          </w:p>
        </w:tc>
        <w:tc>
          <w:tcPr>
            <w:tcW w:w="815" w:type="dxa"/>
            <w:vAlign w:val="center"/>
          </w:tcPr>
          <w:p w14:paraId="4CC7E666" w14:textId="77777777" w:rsidR="00AE6F9F" w:rsidRPr="00242EED" w:rsidRDefault="00AE6F9F" w:rsidP="003210CD">
            <w:pPr>
              <w:spacing w:after="0" w:line="240" w:lineRule="auto"/>
              <w:rPr>
                <w:rFonts w:ascii="Arial" w:hAnsi="Arial" w:cs="Arial"/>
                <w:bCs/>
                <w:color w:val="000000"/>
              </w:rPr>
            </w:pPr>
          </w:p>
        </w:tc>
      </w:tr>
      <w:tr w:rsidR="00AE6F9F" w:rsidRPr="004476AB" w14:paraId="120BF28D" w14:textId="77777777" w:rsidTr="00B13B5F">
        <w:trPr>
          <w:trHeight w:hRule="exact" w:val="340"/>
        </w:trPr>
        <w:tc>
          <w:tcPr>
            <w:tcW w:w="4320" w:type="dxa"/>
            <w:vAlign w:val="center"/>
          </w:tcPr>
          <w:p w14:paraId="1B545A6C" w14:textId="77777777" w:rsidR="00AE6F9F" w:rsidRDefault="00AE6F9F" w:rsidP="003210CD">
            <w:pPr>
              <w:autoSpaceDE w:val="0"/>
              <w:autoSpaceDN w:val="0"/>
              <w:adjustRightInd w:val="0"/>
              <w:spacing w:after="0" w:line="240" w:lineRule="auto"/>
              <w:rPr>
                <w:rFonts w:ascii="Arial" w:hAnsi="Arial" w:cs="Arial"/>
              </w:rPr>
            </w:pPr>
            <w:r>
              <w:rPr>
                <w:rFonts w:ascii="Arial" w:hAnsi="Arial" w:cs="Arial"/>
              </w:rPr>
              <w:lastRenderedPageBreak/>
              <w:t>Equality impact assessments</w:t>
            </w:r>
          </w:p>
        </w:tc>
        <w:tc>
          <w:tcPr>
            <w:tcW w:w="815" w:type="dxa"/>
            <w:vAlign w:val="center"/>
          </w:tcPr>
          <w:p w14:paraId="0E1DAF03" w14:textId="6F29BA0C" w:rsidR="00AE6F9F" w:rsidRPr="00242EED" w:rsidRDefault="00AE6F9F" w:rsidP="00E87640">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15" w:type="dxa"/>
            <w:vAlign w:val="center"/>
          </w:tcPr>
          <w:p w14:paraId="23CFCE66" w14:textId="77777777" w:rsidR="00AE6F9F" w:rsidRPr="00242EED" w:rsidRDefault="00AE6F9F" w:rsidP="00E87640">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762DDD64" w14:textId="77777777" w:rsidR="00AE6F9F" w:rsidRPr="00242EED" w:rsidRDefault="00AE6F9F" w:rsidP="00E87640">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775" w:type="dxa"/>
            <w:vAlign w:val="center"/>
          </w:tcPr>
          <w:p w14:paraId="58934A53" w14:textId="77777777" w:rsidR="00AE6F9F" w:rsidRPr="00242EED" w:rsidRDefault="00AE6F9F" w:rsidP="00E87640">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977" w:type="dxa"/>
            <w:vAlign w:val="center"/>
          </w:tcPr>
          <w:p w14:paraId="25973BE1" w14:textId="77777777" w:rsidR="00AE6F9F" w:rsidRPr="00242EED"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35E0E587" w14:textId="77777777" w:rsidR="00AE6F9F" w:rsidRPr="00242EED"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0FD24E21" w14:textId="77777777" w:rsidR="00AE6F9F" w:rsidRPr="00242EED" w:rsidRDefault="00AE6F9F" w:rsidP="00E87640">
            <w:pPr>
              <w:spacing w:after="0" w:line="240" w:lineRule="auto"/>
              <w:jc w:val="center"/>
              <w:rPr>
                <w:rFonts w:ascii="Arial" w:hAnsi="Arial" w:cs="Arial"/>
                <w:bCs/>
                <w:color w:val="000000"/>
              </w:rPr>
            </w:pPr>
            <w:r w:rsidRPr="00242EED">
              <w:rPr>
                <w:rFonts w:ascii="Arial" w:hAnsi="Arial" w:cs="Arial"/>
                <w:bCs/>
                <w:color w:val="000000"/>
              </w:rPr>
              <w:t>X</w:t>
            </w:r>
          </w:p>
        </w:tc>
      </w:tr>
      <w:tr w:rsidR="00AE6F9F" w:rsidRPr="004476AB" w14:paraId="4FED89CB" w14:textId="77777777" w:rsidTr="00B13B5F">
        <w:trPr>
          <w:trHeight w:hRule="exact" w:val="567"/>
        </w:trPr>
        <w:tc>
          <w:tcPr>
            <w:tcW w:w="4320" w:type="dxa"/>
            <w:vAlign w:val="center"/>
          </w:tcPr>
          <w:p w14:paraId="6F64C54A" w14:textId="20D7B1A4" w:rsidR="00AE6F9F" w:rsidRDefault="00AE6F9F" w:rsidP="003210CD">
            <w:pPr>
              <w:autoSpaceDE w:val="0"/>
              <w:autoSpaceDN w:val="0"/>
              <w:adjustRightInd w:val="0"/>
              <w:spacing w:after="0" w:line="240" w:lineRule="auto"/>
              <w:rPr>
                <w:rFonts w:ascii="Arial" w:hAnsi="Arial" w:cs="Arial"/>
              </w:rPr>
            </w:pPr>
            <w:r>
              <w:rPr>
                <w:rFonts w:ascii="Arial" w:hAnsi="Arial" w:cs="Arial"/>
              </w:rPr>
              <w:t xml:space="preserve">External </w:t>
            </w:r>
            <w:r w:rsidR="00D93BCD">
              <w:rPr>
                <w:rFonts w:ascii="Arial" w:hAnsi="Arial" w:cs="Arial"/>
              </w:rPr>
              <w:t>a</w:t>
            </w:r>
            <w:r>
              <w:rPr>
                <w:rFonts w:ascii="Arial" w:hAnsi="Arial" w:cs="Arial"/>
              </w:rPr>
              <w:t>udit of accounts, Auditor’s Annual Report and V4M opinion</w:t>
            </w:r>
          </w:p>
        </w:tc>
        <w:tc>
          <w:tcPr>
            <w:tcW w:w="815" w:type="dxa"/>
            <w:vAlign w:val="center"/>
          </w:tcPr>
          <w:p w14:paraId="07F19F53" w14:textId="7A44D5A5" w:rsidR="00AE6F9F" w:rsidRPr="00242EED" w:rsidRDefault="00AE6F9F" w:rsidP="00E87640">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15" w:type="dxa"/>
            <w:vAlign w:val="center"/>
          </w:tcPr>
          <w:p w14:paraId="5B79D4F2" w14:textId="2ED34683" w:rsidR="00AE6F9F" w:rsidRPr="00242EED" w:rsidRDefault="00AE6F9F" w:rsidP="00E87640">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55" w:type="dxa"/>
            <w:vAlign w:val="center"/>
          </w:tcPr>
          <w:p w14:paraId="6BEB1EAE" w14:textId="6B9074ED" w:rsidR="00AE6F9F" w:rsidRPr="00242EED" w:rsidRDefault="00AE6F9F" w:rsidP="00E87640">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775" w:type="dxa"/>
            <w:vAlign w:val="center"/>
          </w:tcPr>
          <w:p w14:paraId="3604E017" w14:textId="77777777" w:rsidR="00AE6F9F" w:rsidRPr="00242EED"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741594F7" w14:textId="77777777" w:rsidR="00AE6F9F" w:rsidRPr="00242EED"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7B00B3EC" w14:textId="77777777" w:rsidR="00AE6F9F" w:rsidRPr="00242EED" w:rsidRDefault="00AE6F9F" w:rsidP="00E87640">
            <w:pPr>
              <w:autoSpaceDE w:val="0"/>
              <w:autoSpaceDN w:val="0"/>
              <w:adjustRightInd w:val="0"/>
              <w:spacing w:after="0" w:line="240" w:lineRule="auto"/>
              <w:jc w:val="center"/>
              <w:rPr>
                <w:rFonts w:ascii="Arial" w:hAnsi="Arial" w:cs="Arial"/>
                <w:bCs/>
                <w:color w:val="000000"/>
              </w:rPr>
            </w:pPr>
            <w:r w:rsidRPr="00242EED">
              <w:rPr>
                <w:rFonts w:ascii="Arial" w:hAnsi="Arial" w:cs="Arial"/>
                <w:bCs/>
                <w:color w:val="000000"/>
              </w:rPr>
              <w:t>X</w:t>
            </w:r>
          </w:p>
        </w:tc>
        <w:tc>
          <w:tcPr>
            <w:tcW w:w="815" w:type="dxa"/>
            <w:vAlign w:val="center"/>
          </w:tcPr>
          <w:p w14:paraId="65037006" w14:textId="77777777" w:rsidR="00AE6F9F" w:rsidRPr="00242EED" w:rsidRDefault="00AE6F9F" w:rsidP="00E87640">
            <w:pPr>
              <w:spacing w:after="0" w:line="240" w:lineRule="auto"/>
              <w:jc w:val="center"/>
              <w:rPr>
                <w:rFonts w:ascii="Arial" w:hAnsi="Arial" w:cs="Arial"/>
                <w:bCs/>
                <w:color w:val="000000"/>
              </w:rPr>
            </w:pPr>
            <w:r w:rsidRPr="00242EED">
              <w:rPr>
                <w:rFonts w:ascii="Arial" w:hAnsi="Arial" w:cs="Arial"/>
                <w:bCs/>
                <w:color w:val="000000"/>
              </w:rPr>
              <w:t>X</w:t>
            </w:r>
          </w:p>
        </w:tc>
      </w:tr>
      <w:tr w:rsidR="00AE6F9F" w:rsidRPr="00071231" w14:paraId="650B7EDC" w14:textId="77777777" w:rsidTr="00B13B5F">
        <w:trPr>
          <w:trHeight w:hRule="exact" w:val="510"/>
        </w:trPr>
        <w:tc>
          <w:tcPr>
            <w:tcW w:w="4320" w:type="dxa"/>
            <w:vAlign w:val="center"/>
          </w:tcPr>
          <w:p w14:paraId="70E27B25" w14:textId="4A307EE0"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F</w:t>
            </w:r>
            <w:r>
              <w:rPr>
                <w:rFonts w:ascii="Arial" w:hAnsi="Arial" w:cs="Arial"/>
              </w:rPr>
              <w:t xml:space="preserve">reedom of </w:t>
            </w:r>
            <w:r w:rsidRPr="00071231">
              <w:rPr>
                <w:rFonts w:ascii="Arial" w:hAnsi="Arial" w:cs="Arial"/>
              </w:rPr>
              <w:t>I</w:t>
            </w:r>
            <w:r>
              <w:rPr>
                <w:rFonts w:ascii="Arial" w:hAnsi="Arial" w:cs="Arial"/>
              </w:rPr>
              <w:t>nformation</w:t>
            </w:r>
            <w:r w:rsidRPr="00071231">
              <w:rPr>
                <w:rFonts w:ascii="Arial" w:hAnsi="Arial" w:cs="Arial"/>
              </w:rPr>
              <w:t xml:space="preserve"> </w:t>
            </w:r>
            <w:r>
              <w:rPr>
                <w:rFonts w:ascii="Arial" w:hAnsi="Arial" w:cs="Arial"/>
              </w:rPr>
              <w:t xml:space="preserve">Act </w:t>
            </w:r>
            <w:r w:rsidRPr="00071231">
              <w:rPr>
                <w:rFonts w:ascii="Arial" w:hAnsi="Arial" w:cs="Arial"/>
              </w:rPr>
              <w:t>publication scheme</w:t>
            </w:r>
          </w:p>
        </w:tc>
        <w:tc>
          <w:tcPr>
            <w:tcW w:w="815" w:type="dxa"/>
            <w:vAlign w:val="center"/>
          </w:tcPr>
          <w:p w14:paraId="3B9B3CD1"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4D78F9DD" w14:textId="73A36B25"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35166841"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37AA5EB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1DFFF81C"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7FDE000B"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02B496D8" w14:textId="5F527189"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509705FB" w14:textId="77777777" w:rsidTr="00B13B5F">
        <w:trPr>
          <w:trHeight w:hRule="exact" w:val="340"/>
        </w:trPr>
        <w:tc>
          <w:tcPr>
            <w:tcW w:w="4320" w:type="dxa"/>
            <w:vAlign w:val="center"/>
          </w:tcPr>
          <w:p w14:paraId="3AE55018" w14:textId="77777777"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 xml:space="preserve">Governance Committee </w:t>
            </w:r>
          </w:p>
        </w:tc>
        <w:tc>
          <w:tcPr>
            <w:tcW w:w="815" w:type="dxa"/>
            <w:vAlign w:val="center"/>
          </w:tcPr>
          <w:p w14:paraId="0A3E7FCA"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1AB91E69"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4AD05432"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353AE8E4" w14:textId="0B6D6841"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30054DCB" w14:textId="319A66FB"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977" w:type="dxa"/>
            <w:vAlign w:val="center"/>
          </w:tcPr>
          <w:p w14:paraId="56862BDA"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744D327E"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0C52A02A" w14:textId="77777777" w:rsidTr="00B13B5F">
        <w:trPr>
          <w:trHeight w:hRule="exact" w:val="567"/>
        </w:trPr>
        <w:tc>
          <w:tcPr>
            <w:tcW w:w="4320" w:type="dxa"/>
            <w:vAlign w:val="center"/>
          </w:tcPr>
          <w:p w14:paraId="4CCD51EA" w14:textId="28F24CCF"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 xml:space="preserve">Health and safety policy, </w:t>
            </w:r>
            <w:r w:rsidR="006E6D0E" w:rsidRPr="00071231">
              <w:rPr>
                <w:rFonts w:ascii="Arial" w:hAnsi="Arial" w:cs="Arial"/>
              </w:rPr>
              <w:t>inspections,</w:t>
            </w:r>
            <w:r w:rsidRPr="00071231">
              <w:rPr>
                <w:rFonts w:ascii="Arial" w:hAnsi="Arial" w:cs="Arial"/>
              </w:rPr>
              <w:t xml:space="preserve"> and reporting</w:t>
            </w:r>
          </w:p>
        </w:tc>
        <w:tc>
          <w:tcPr>
            <w:tcW w:w="815" w:type="dxa"/>
            <w:vAlign w:val="center"/>
          </w:tcPr>
          <w:p w14:paraId="7BCC4EC7"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67F72126"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0EBFAE90"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6A98722C"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7560F419"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2381556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33B6F145"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60174E92" w14:textId="77777777" w:rsidTr="00B13B5F">
        <w:trPr>
          <w:trHeight w:hRule="exact" w:val="340"/>
        </w:trPr>
        <w:tc>
          <w:tcPr>
            <w:tcW w:w="4320" w:type="dxa"/>
            <w:vAlign w:val="center"/>
          </w:tcPr>
          <w:p w14:paraId="49D1AE87" w14:textId="735ED7F4" w:rsidR="00AE6F9F" w:rsidRPr="00071231" w:rsidRDefault="00AE6F9F" w:rsidP="003210CD">
            <w:pPr>
              <w:autoSpaceDE w:val="0"/>
              <w:autoSpaceDN w:val="0"/>
              <w:adjustRightInd w:val="0"/>
              <w:spacing w:after="0" w:line="240" w:lineRule="auto"/>
              <w:rPr>
                <w:rFonts w:ascii="Arial" w:hAnsi="Arial" w:cs="Arial"/>
              </w:rPr>
            </w:pPr>
            <w:r>
              <w:rPr>
                <w:rFonts w:ascii="Arial" w:hAnsi="Arial" w:cs="Arial"/>
              </w:rPr>
              <w:t>HMICFRS inspections and reports</w:t>
            </w:r>
          </w:p>
        </w:tc>
        <w:tc>
          <w:tcPr>
            <w:tcW w:w="815" w:type="dxa"/>
            <w:vAlign w:val="center"/>
          </w:tcPr>
          <w:p w14:paraId="0C214F62" w14:textId="75745684"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15" w:type="dxa"/>
            <w:vAlign w:val="center"/>
          </w:tcPr>
          <w:p w14:paraId="74EF0A03" w14:textId="628E59D8"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55" w:type="dxa"/>
            <w:vAlign w:val="center"/>
          </w:tcPr>
          <w:p w14:paraId="116003C3" w14:textId="33D6D905"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2B7D0E42" w14:textId="072BC338"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7798B937" w14:textId="0C6DB0C0"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977" w:type="dxa"/>
            <w:vAlign w:val="center"/>
          </w:tcPr>
          <w:p w14:paraId="39065882" w14:textId="5D97F1D9"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437E51DC" w14:textId="0F82C818"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2AA46CFA" w14:textId="77777777" w:rsidTr="00B13B5F">
        <w:trPr>
          <w:trHeight w:hRule="exact" w:val="340"/>
        </w:trPr>
        <w:tc>
          <w:tcPr>
            <w:tcW w:w="4320" w:type="dxa"/>
            <w:vAlign w:val="center"/>
          </w:tcPr>
          <w:p w14:paraId="736E2483" w14:textId="5A4047EC" w:rsidR="00AE6F9F" w:rsidRDefault="00AE6F9F" w:rsidP="003210CD">
            <w:pPr>
              <w:autoSpaceDE w:val="0"/>
              <w:autoSpaceDN w:val="0"/>
              <w:adjustRightInd w:val="0"/>
              <w:spacing w:after="0" w:line="240" w:lineRule="auto"/>
              <w:rPr>
                <w:rFonts w:ascii="Arial" w:hAnsi="Arial" w:cs="Arial"/>
              </w:rPr>
            </w:pPr>
            <w:r>
              <w:rPr>
                <w:rFonts w:ascii="Arial" w:hAnsi="Arial" w:cs="Arial"/>
              </w:rPr>
              <w:t>HR disciplinary policy</w:t>
            </w:r>
          </w:p>
        </w:tc>
        <w:tc>
          <w:tcPr>
            <w:tcW w:w="815" w:type="dxa"/>
            <w:vAlign w:val="center"/>
          </w:tcPr>
          <w:p w14:paraId="637BA0BC" w14:textId="014016FA" w:rsidR="00AE6F9F" w:rsidRPr="00071231" w:rsidRDefault="00AE6F9F" w:rsidP="00E87640">
            <w:pPr>
              <w:autoSpaceDE w:val="0"/>
              <w:autoSpaceDN w:val="0"/>
              <w:adjustRightInd w:val="0"/>
              <w:spacing w:after="0" w:line="240" w:lineRule="auto"/>
              <w:jc w:val="center"/>
              <w:rPr>
                <w:rFonts w:ascii="Arial" w:hAnsi="Arial" w:cs="Arial"/>
              </w:rPr>
            </w:pPr>
            <w:r>
              <w:rPr>
                <w:rFonts w:ascii="Arial" w:hAnsi="Arial" w:cs="Arial"/>
              </w:rPr>
              <w:t>X</w:t>
            </w:r>
          </w:p>
        </w:tc>
        <w:tc>
          <w:tcPr>
            <w:tcW w:w="815" w:type="dxa"/>
            <w:vAlign w:val="center"/>
          </w:tcPr>
          <w:p w14:paraId="18D242E9" w14:textId="01F66053" w:rsidR="00AE6F9F" w:rsidRPr="00071231" w:rsidRDefault="00AE6F9F" w:rsidP="00E87640">
            <w:pPr>
              <w:autoSpaceDE w:val="0"/>
              <w:autoSpaceDN w:val="0"/>
              <w:adjustRightInd w:val="0"/>
              <w:spacing w:after="0" w:line="240" w:lineRule="auto"/>
              <w:jc w:val="center"/>
              <w:rPr>
                <w:rFonts w:ascii="Arial" w:hAnsi="Arial" w:cs="Arial"/>
              </w:rPr>
            </w:pPr>
            <w:r>
              <w:rPr>
                <w:rFonts w:ascii="Arial" w:hAnsi="Arial" w:cs="Arial"/>
              </w:rPr>
              <w:t>X</w:t>
            </w:r>
          </w:p>
        </w:tc>
        <w:tc>
          <w:tcPr>
            <w:tcW w:w="855" w:type="dxa"/>
            <w:vAlign w:val="center"/>
          </w:tcPr>
          <w:p w14:paraId="555DACB9" w14:textId="0DC035E5" w:rsidR="00AE6F9F" w:rsidRPr="00071231" w:rsidRDefault="00AE6F9F" w:rsidP="00E87640">
            <w:pPr>
              <w:autoSpaceDE w:val="0"/>
              <w:autoSpaceDN w:val="0"/>
              <w:adjustRightInd w:val="0"/>
              <w:spacing w:after="0" w:line="240" w:lineRule="auto"/>
              <w:jc w:val="center"/>
              <w:rPr>
                <w:rFonts w:ascii="Arial" w:hAnsi="Arial" w:cs="Arial"/>
                <w:bCs/>
                <w:color w:val="000000"/>
              </w:rPr>
            </w:pPr>
            <w:r>
              <w:rPr>
                <w:rFonts w:ascii="Arial" w:hAnsi="Arial" w:cs="Arial"/>
                <w:bCs/>
                <w:color w:val="000000"/>
              </w:rPr>
              <w:t>X</w:t>
            </w:r>
          </w:p>
        </w:tc>
        <w:tc>
          <w:tcPr>
            <w:tcW w:w="775" w:type="dxa"/>
            <w:vAlign w:val="center"/>
          </w:tcPr>
          <w:p w14:paraId="05B82B5F"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0564A026"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006093F8" w14:textId="0448905F" w:rsidR="00AE6F9F" w:rsidRPr="00071231" w:rsidRDefault="00AE6F9F" w:rsidP="00E87640">
            <w:pPr>
              <w:autoSpaceDE w:val="0"/>
              <w:autoSpaceDN w:val="0"/>
              <w:adjustRightInd w:val="0"/>
              <w:spacing w:after="0" w:line="240" w:lineRule="auto"/>
              <w:jc w:val="center"/>
              <w:rPr>
                <w:rFonts w:ascii="Arial" w:hAnsi="Arial" w:cs="Arial"/>
                <w:bCs/>
                <w:color w:val="000000"/>
              </w:rPr>
            </w:pPr>
            <w:r>
              <w:rPr>
                <w:rFonts w:ascii="Arial" w:hAnsi="Arial" w:cs="Arial"/>
                <w:bCs/>
                <w:color w:val="000000"/>
              </w:rPr>
              <w:t>X</w:t>
            </w:r>
          </w:p>
        </w:tc>
        <w:tc>
          <w:tcPr>
            <w:tcW w:w="815" w:type="dxa"/>
            <w:vAlign w:val="center"/>
          </w:tcPr>
          <w:p w14:paraId="1419537C" w14:textId="3706523D" w:rsidR="00AE6F9F" w:rsidRPr="00071231" w:rsidRDefault="00AE6F9F" w:rsidP="00E87640">
            <w:pPr>
              <w:spacing w:after="0" w:line="240" w:lineRule="auto"/>
              <w:jc w:val="center"/>
              <w:rPr>
                <w:rFonts w:ascii="Arial" w:hAnsi="Arial" w:cs="Arial"/>
                <w:bCs/>
                <w:color w:val="000000"/>
              </w:rPr>
            </w:pPr>
            <w:r>
              <w:rPr>
                <w:rFonts w:ascii="Arial" w:hAnsi="Arial" w:cs="Arial"/>
                <w:bCs/>
                <w:color w:val="000000"/>
              </w:rPr>
              <w:t>X</w:t>
            </w:r>
          </w:p>
        </w:tc>
      </w:tr>
      <w:tr w:rsidR="00AE6F9F" w:rsidRPr="00071231" w14:paraId="79819865" w14:textId="77777777" w:rsidTr="00B13B5F">
        <w:trPr>
          <w:trHeight w:hRule="exact" w:val="340"/>
        </w:trPr>
        <w:tc>
          <w:tcPr>
            <w:tcW w:w="4320" w:type="dxa"/>
            <w:vAlign w:val="center"/>
          </w:tcPr>
          <w:p w14:paraId="58D7124B" w14:textId="3B210D76" w:rsidR="00AE6F9F" w:rsidRPr="00071231" w:rsidRDefault="00AE6F9F" w:rsidP="003210CD">
            <w:pPr>
              <w:autoSpaceDE w:val="0"/>
              <w:autoSpaceDN w:val="0"/>
              <w:adjustRightInd w:val="0"/>
              <w:spacing w:after="0" w:line="240" w:lineRule="auto"/>
              <w:rPr>
                <w:rFonts w:ascii="Arial" w:hAnsi="Arial" w:cs="Arial"/>
              </w:rPr>
            </w:pPr>
            <w:r>
              <w:rPr>
                <w:rFonts w:ascii="Arial" w:hAnsi="Arial" w:cs="Arial"/>
              </w:rPr>
              <w:t>Induction guidelines/</w:t>
            </w:r>
            <w:r w:rsidRPr="00071231">
              <w:rPr>
                <w:rFonts w:ascii="Arial" w:hAnsi="Arial" w:cs="Arial"/>
              </w:rPr>
              <w:t>checklist</w:t>
            </w:r>
          </w:p>
        </w:tc>
        <w:tc>
          <w:tcPr>
            <w:tcW w:w="815" w:type="dxa"/>
            <w:vAlign w:val="center"/>
          </w:tcPr>
          <w:p w14:paraId="4DE5B970"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0107D0A3"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23DBB39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3E8662EE"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448E2215"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977" w:type="dxa"/>
            <w:vAlign w:val="center"/>
          </w:tcPr>
          <w:p w14:paraId="1BBE6B1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731EA3DF"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4802FC54" w14:textId="77777777" w:rsidTr="00B13B5F">
        <w:trPr>
          <w:trHeight w:hRule="exact" w:val="510"/>
        </w:trPr>
        <w:tc>
          <w:tcPr>
            <w:tcW w:w="4320" w:type="dxa"/>
            <w:vAlign w:val="center"/>
          </w:tcPr>
          <w:p w14:paraId="7BC05A97" w14:textId="76A9257C"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 xml:space="preserve">Information </w:t>
            </w:r>
            <w:r>
              <w:rPr>
                <w:rFonts w:ascii="Arial" w:hAnsi="Arial" w:cs="Arial"/>
              </w:rPr>
              <w:t>Management Framework</w:t>
            </w:r>
            <w:r w:rsidRPr="00071231">
              <w:rPr>
                <w:rFonts w:ascii="Arial" w:hAnsi="Arial" w:cs="Arial"/>
              </w:rPr>
              <w:t xml:space="preserve">– data, </w:t>
            </w:r>
            <w:r w:rsidR="006E6D0E" w:rsidRPr="00071231">
              <w:rPr>
                <w:rFonts w:ascii="Arial" w:hAnsi="Arial" w:cs="Arial"/>
              </w:rPr>
              <w:t>document</w:t>
            </w:r>
            <w:r w:rsidR="006E6D0E">
              <w:rPr>
                <w:rFonts w:ascii="Arial" w:hAnsi="Arial" w:cs="Arial"/>
              </w:rPr>
              <w:t>ation,</w:t>
            </w:r>
            <w:r w:rsidRPr="00071231">
              <w:rPr>
                <w:rFonts w:ascii="Arial" w:hAnsi="Arial" w:cs="Arial"/>
              </w:rPr>
              <w:t xml:space="preserve"> and security policies</w:t>
            </w:r>
          </w:p>
        </w:tc>
        <w:tc>
          <w:tcPr>
            <w:tcW w:w="815" w:type="dxa"/>
            <w:vAlign w:val="center"/>
          </w:tcPr>
          <w:p w14:paraId="1D605575"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13BB3410"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0FC8F307"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2B200346" w14:textId="1FE29772"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062A62F5"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23231245"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13809C90"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310825AA" w14:textId="77777777" w:rsidTr="00B13B5F">
        <w:trPr>
          <w:trHeight w:hRule="exact" w:val="340"/>
        </w:trPr>
        <w:tc>
          <w:tcPr>
            <w:tcW w:w="4320" w:type="dxa"/>
            <w:vAlign w:val="center"/>
          </w:tcPr>
          <w:p w14:paraId="4945DF78" w14:textId="53D3CF45"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 xml:space="preserve">Internal Audit </w:t>
            </w:r>
            <w:r w:rsidR="00D93BCD">
              <w:rPr>
                <w:rFonts w:ascii="Arial" w:hAnsi="Arial" w:cs="Arial"/>
              </w:rPr>
              <w:t>P</w:t>
            </w:r>
            <w:r w:rsidRPr="00071231">
              <w:rPr>
                <w:rFonts w:ascii="Arial" w:hAnsi="Arial" w:cs="Arial"/>
              </w:rPr>
              <w:t xml:space="preserve">lan and </w:t>
            </w:r>
            <w:r w:rsidR="00D93BCD">
              <w:rPr>
                <w:rFonts w:ascii="Arial" w:hAnsi="Arial" w:cs="Arial"/>
              </w:rPr>
              <w:t>A</w:t>
            </w:r>
            <w:r w:rsidRPr="00071231">
              <w:rPr>
                <w:rFonts w:ascii="Arial" w:hAnsi="Arial" w:cs="Arial"/>
              </w:rPr>
              <w:t xml:space="preserve">nnual </w:t>
            </w:r>
            <w:r w:rsidR="00D93BCD">
              <w:rPr>
                <w:rFonts w:ascii="Arial" w:hAnsi="Arial" w:cs="Arial"/>
              </w:rPr>
              <w:t>R</w:t>
            </w:r>
            <w:r w:rsidRPr="00071231">
              <w:rPr>
                <w:rFonts w:ascii="Arial" w:hAnsi="Arial" w:cs="Arial"/>
              </w:rPr>
              <w:t>eport</w:t>
            </w:r>
          </w:p>
        </w:tc>
        <w:tc>
          <w:tcPr>
            <w:tcW w:w="815" w:type="dxa"/>
            <w:vAlign w:val="center"/>
          </w:tcPr>
          <w:p w14:paraId="189AD271" w14:textId="38ECE13C"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0687F659" w14:textId="72899190"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290257C6"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59EE1D8C" w14:textId="22A22831"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1EF05CCD"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0624EF41" w14:textId="41ECA26A"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51FB4EBA" w14:textId="2E1F8258"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1D112B2C" w14:textId="77777777" w:rsidTr="00B13B5F">
        <w:trPr>
          <w:trHeight w:hRule="exact" w:val="340"/>
        </w:trPr>
        <w:tc>
          <w:tcPr>
            <w:tcW w:w="4320" w:type="dxa"/>
            <w:vAlign w:val="center"/>
          </w:tcPr>
          <w:p w14:paraId="3550EFA0" w14:textId="50DFC706" w:rsidR="00AE6F9F" w:rsidRPr="00071231" w:rsidRDefault="00AE6F9F" w:rsidP="003210CD">
            <w:pPr>
              <w:autoSpaceDE w:val="0"/>
              <w:autoSpaceDN w:val="0"/>
              <w:adjustRightInd w:val="0"/>
              <w:spacing w:after="0" w:line="240" w:lineRule="auto"/>
              <w:rPr>
                <w:rFonts w:ascii="Arial" w:hAnsi="Arial" w:cs="Arial"/>
              </w:rPr>
            </w:pPr>
            <w:r>
              <w:rPr>
                <w:rFonts w:ascii="Arial" w:hAnsi="Arial" w:cs="Arial"/>
              </w:rPr>
              <w:t>Job descriptions and recruitment</w:t>
            </w:r>
          </w:p>
        </w:tc>
        <w:tc>
          <w:tcPr>
            <w:tcW w:w="815" w:type="dxa"/>
            <w:vAlign w:val="center"/>
          </w:tcPr>
          <w:p w14:paraId="7D0598B9" w14:textId="5EA3E510" w:rsidR="00AE6F9F" w:rsidRPr="00071231" w:rsidRDefault="00AE6F9F" w:rsidP="00E87640">
            <w:pPr>
              <w:autoSpaceDE w:val="0"/>
              <w:autoSpaceDN w:val="0"/>
              <w:adjustRightInd w:val="0"/>
              <w:spacing w:after="0" w:line="240" w:lineRule="auto"/>
              <w:jc w:val="center"/>
              <w:rPr>
                <w:rFonts w:ascii="Arial" w:hAnsi="Arial" w:cs="Arial"/>
              </w:rPr>
            </w:pPr>
            <w:r>
              <w:rPr>
                <w:rFonts w:ascii="Arial" w:hAnsi="Arial" w:cs="Arial"/>
              </w:rPr>
              <w:t>X</w:t>
            </w:r>
          </w:p>
        </w:tc>
        <w:tc>
          <w:tcPr>
            <w:tcW w:w="815" w:type="dxa"/>
            <w:vAlign w:val="center"/>
          </w:tcPr>
          <w:p w14:paraId="5AC0FBF9"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388F6895"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70ABEFE5"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0F1F273F"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977" w:type="dxa"/>
            <w:vAlign w:val="center"/>
          </w:tcPr>
          <w:p w14:paraId="39314386"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31F848E4"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473BDBD4" w14:textId="77777777" w:rsidTr="00B13B5F">
        <w:trPr>
          <w:trHeight w:hRule="exact" w:val="340"/>
        </w:trPr>
        <w:tc>
          <w:tcPr>
            <w:tcW w:w="4320" w:type="dxa"/>
            <w:vAlign w:val="center"/>
          </w:tcPr>
          <w:p w14:paraId="7E119E5B" w14:textId="1C06D5F4" w:rsidR="00AE6F9F" w:rsidRPr="00242EED" w:rsidRDefault="00AE6F9F" w:rsidP="003210CD">
            <w:pPr>
              <w:autoSpaceDE w:val="0"/>
              <w:autoSpaceDN w:val="0"/>
              <w:adjustRightInd w:val="0"/>
              <w:spacing w:after="0" w:line="240" w:lineRule="auto"/>
              <w:rPr>
                <w:rFonts w:ascii="Arial" w:hAnsi="Arial" w:cs="Arial"/>
              </w:rPr>
            </w:pPr>
            <w:r w:rsidRPr="00242EED">
              <w:rPr>
                <w:rFonts w:ascii="Arial" w:hAnsi="Arial" w:cs="Arial"/>
              </w:rPr>
              <w:t>Medium Term Financial Strategy</w:t>
            </w:r>
          </w:p>
        </w:tc>
        <w:tc>
          <w:tcPr>
            <w:tcW w:w="815" w:type="dxa"/>
            <w:vAlign w:val="center"/>
          </w:tcPr>
          <w:p w14:paraId="04F5104F"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487F54EE" w14:textId="36E0C4F6"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57EA0B12"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48B79EDC"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47563849"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977" w:type="dxa"/>
            <w:vAlign w:val="center"/>
          </w:tcPr>
          <w:p w14:paraId="51BA249B"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6D1B3136"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07611C2C" w14:textId="77777777" w:rsidTr="00B13B5F">
        <w:trPr>
          <w:trHeight w:hRule="exact" w:val="340"/>
        </w:trPr>
        <w:tc>
          <w:tcPr>
            <w:tcW w:w="4320" w:type="dxa"/>
            <w:vAlign w:val="center"/>
          </w:tcPr>
          <w:p w14:paraId="5E6D2D8E" w14:textId="77777777" w:rsidR="00AE6F9F" w:rsidRPr="00242EED" w:rsidRDefault="00AE6F9F" w:rsidP="003210CD">
            <w:pPr>
              <w:autoSpaceDE w:val="0"/>
              <w:autoSpaceDN w:val="0"/>
              <w:adjustRightInd w:val="0"/>
              <w:spacing w:after="0" w:line="240" w:lineRule="auto"/>
              <w:rPr>
                <w:rFonts w:ascii="Arial" w:hAnsi="Arial" w:cs="Arial"/>
              </w:rPr>
            </w:pPr>
            <w:r w:rsidRPr="00242EED">
              <w:rPr>
                <w:rFonts w:ascii="Arial" w:hAnsi="Arial" w:cs="Arial"/>
              </w:rPr>
              <w:t>Member allowance scheme</w:t>
            </w:r>
          </w:p>
        </w:tc>
        <w:tc>
          <w:tcPr>
            <w:tcW w:w="815" w:type="dxa"/>
            <w:vAlign w:val="center"/>
          </w:tcPr>
          <w:p w14:paraId="1D797CC0"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58B39542"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7C71F810"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3B467E0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1A5D3134"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043551E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0C933B93"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25B9348A" w14:textId="77777777" w:rsidTr="00B13B5F">
        <w:trPr>
          <w:trHeight w:hRule="exact" w:val="567"/>
        </w:trPr>
        <w:tc>
          <w:tcPr>
            <w:tcW w:w="4320" w:type="dxa"/>
            <w:vAlign w:val="center"/>
          </w:tcPr>
          <w:p w14:paraId="33826614" w14:textId="77777777"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Member induction and development programme</w:t>
            </w:r>
          </w:p>
        </w:tc>
        <w:tc>
          <w:tcPr>
            <w:tcW w:w="815" w:type="dxa"/>
            <w:vAlign w:val="center"/>
          </w:tcPr>
          <w:p w14:paraId="2C92D98B"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18B07FE4"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462711D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63E5226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686692F3"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977" w:type="dxa"/>
            <w:vAlign w:val="center"/>
          </w:tcPr>
          <w:p w14:paraId="42206EEF"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714CADEC"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39AE8915" w14:textId="77777777" w:rsidTr="00B13B5F">
        <w:trPr>
          <w:trHeight w:hRule="exact" w:val="510"/>
        </w:trPr>
        <w:tc>
          <w:tcPr>
            <w:tcW w:w="4320" w:type="dxa"/>
            <w:vAlign w:val="center"/>
          </w:tcPr>
          <w:p w14:paraId="30158618" w14:textId="315D24A7" w:rsidR="00AE6F9F" w:rsidRPr="00071231" w:rsidRDefault="00AE6F9F" w:rsidP="003210CD">
            <w:pPr>
              <w:autoSpaceDE w:val="0"/>
              <w:autoSpaceDN w:val="0"/>
              <w:adjustRightInd w:val="0"/>
              <w:spacing w:after="0" w:line="240" w:lineRule="auto"/>
              <w:rPr>
                <w:rFonts w:ascii="Arial" w:hAnsi="Arial" w:cs="Arial"/>
              </w:rPr>
            </w:pPr>
            <w:r>
              <w:rPr>
                <w:rFonts w:ascii="Arial" w:hAnsi="Arial" w:cs="Arial"/>
              </w:rPr>
              <w:t xml:space="preserve">Minutes of Fire Authority and Committee </w:t>
            </w:r>
            <w:r w:rsidR="00E87640">
              <w:rPr>
                <w:rFonts w:ascii="Arial" w:hAnsi="Arial" w:cs="Arial"/>
              </w:rPr>
              <w:t>m</w:t>
            </w:r>
            <w:r>
              <w:rPr>
                <w:rFonts w:ascii="Arial" w:hAnsi="Arial" w:cs="Arial"/>
              </w:rPr>
              <w:t>eetings</w:t>
            </w:r>
          </w:p>
        </w:tc>
        <w:tc>
          <w:tcPr>
            <w:tcW w:w="815" w:type="dxa"/>
            <w:vAlign w:val="center"/>
          </w:tcPr>
          <w:p w14:paraId="44C601FD" w14:textId="5770168A" w:rsidR="00AE6F9F" w:rsidRPr="00071231" w:rsidRDefault="00AE6F9F" w:rsidP="00E87640">
            <w:pPr>
              <w:autoSpaceDE w:val="0"/>
              <w:autoSpaceDN w:val="0"/>
              <w:adjustRightInd w:val="0"/>
              <w:spacing w:after="0" w:line="240" w:lineRule="auto"/>
              <w:jc w:val="center"/>
              <w:rPr>
                <w:rFonts w:ascii="Arial" w:hAnsi="Arial" w:cs="Arial"/>
              </w:rPr>
            </w:pPr>
            <w:r>
              <w:rPr>
                <w:rFonts w:ascii="Arial" w:hAnsi="Arial" w:cs="Arial"/>
              </w:rPr>
              <w:t>X</w:t>
            </w:r>
          </w:p>
        </w:tc>
        <w:tc>
          <w:tcPr>
            <w:tcW w:w="815" w:type="dxa"/>
            <w:vAlign w:val="center"/>
          </w:tcPr>
          <w:p w14:paraId="7B471462" w14:textId="56F2950B" w:rsidR="00AE6F9F" w:rsidRPr="00071231" w:rsidRDefault="00AE6F9F" w:rsidP="00E87640">
            <w:pPr>
              <w:autoSpaceDE w:val="0"/>
              <w:autoSpaceDN w:val="0"/>
              <w:adjustRightInd w:val="0"/>
              <w:spacing w:after="0" w:line="240" w:lineRule="auto"/>
              <w:jc w:val="center"/>
              <w:rPr>
                <w:rFonts w:ascii="Arial" w:hAnsi="Arial" w:cs="Arial"/>
              </w:rPr>
            </w:pPr>
            <w:r>
              <w:rPr>
                <w:rFonts w:ascii="Arial" w:hAnsi="Arial" w:cs="Arial"/>
              </w:rPr>
              <w:t>X</w:t>
            </w:r>
          </w:p>
        </w:tc>
        <w:tc>
          <w:tcPr>
            <w:tcW w:w="855" w:type="dxa"/>
            <w:vAlign w:val="center"/>
          </w:tcPr>
          <w:p w14:paraId="70E5ECC2"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3FB8C3B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2E3A0DD7"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0431C554" w14:textId="69238E33" w:rsidR="00AE6F9F" w:rsidRPr="00071231" w:rsidRDefault="00AE6F9F" w:rsidP="00E87640">
            <w:pPr>
              <w:autoSpaceDE w:val="0"/>
              <w:autoSpaceDN w:val="0"/>
              <w:adjustRightInd w:val="0"/>
              <w:spacing w:after="0" w:line="240" w:lineRule="auto"/>
              <w:jc w:val="center"/>
              <w:rPr>
                <w:rFonts w:ascii="Arial" w:hAnsi="Arial" w:cs="Arial"/>
                <w:bCs/>
                <w:color w:val="000000"/>
              </w:rPr>
            </w:pPr>
            <w:r>
              <w:rPr>
                <w:rFonts w:ascii="Arial" w:hAnsi="Arial" w:cs="Arial"/>
                <w:bCs/>
                <w:color w:val="000000"/>
              </w:rPr>
              <w:t>X</w:t>
            </w:r>
          </w:p>
        </w:tc>
        <w:tc>
          <w:tcPr>
            <w:tcW w:w="815" w:type="dxa"/>
            <w:vAlign w:val="center"/>
          </w:tcPr>
          <w:p w14:paraId="046BE14A" w14:textId="6AADA755" w:rsidR="00AE6F9F" w:rsidRPr="00071231" w:rsidRDefault="00AE6F9F" w:rsidP="00E87640">
            <w:pPr>
              <w:spacing w:after="0" w:line="240" w:lineRule="auto"/>
              <w:jc w:val="center"/>
              <w:rPr>
                <w:rFonts w:ascii="Arial" w:hAnsi="Arial" w:cs="Arial"/>
                <w:bCs/>
                <w:color w:val="000000"/>
              </w:rPr>
            </w:pPr>
            <w:r>
              <w:rPr>
                <w:rFonts w:ascii="Arial" w:hAnsi="Arial" w:cs="Arial"/>
                <w:bCs/>
                <w:color w:val="000000"/>
              </w:rPr>
              <w:t>X</w:t>
            </w:r>
          </w:p>
        </w:tc>
      </w:tr>
      <w:tr w:rsidR="00AE6F9F" w:rsidRPr="00071231" w14:paraId="4FAABDC4" w14:textId="77777777" w:rsidTr="00B13B5F">
        <w:trPr>
          <w:trHeight w:hRule="exact" w:val="340"/>
        </w:trPr>
        <w:tc>
          <w:tcPr>
            <w:tcW w:w="4320" w:type="dxa"/>
            <w:vAlign w:val="center"/>
          </w:tcPr>
          <w:p w14:paraId="3FEB8738" w14:textId="61AABAA0"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 xml:space="preserve">Modern </w:t>
            </w:r>
            <w:r>
              <w:rPr>
                <w:rFonts w:ascii="Arial" w:hAnsi="Arial" w:cs="Arial"/>
              </w:rPr>
              <w:t xml:space="preserve">Day </w:t>
            </w:r>
            <w:r w:rsidRPr="00071231">
              <w:rPr>
                <w:rFonts w:ascii="Arial" w:hAnsi="Arial" w:cs="Arial"/>
              </w:rPr>
              <w:t>Slavery Statement</w:t>
            </w:r>
          </w:p>
        </w:tc>
        <w:tc>
          <w:tcPr>
            <w:tcW w:w="815" w:type="dxa"/>
            <w:vAlign w:val="center"/>
          </w:tcPr>
          <w:p w14:paraId="49AF3ACC" w14:textId="1694E8AC"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626F7A93" w14:textId="69AED00B"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69BE4AC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44473A96"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7B9F7038"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2EA10B7B" w14:textId="727033B9"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73424054"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32AC4EA7" w14:textId="77777777" w:rsidTr="00B13B5F">
        <w:trPr>
          <w:trHeight w:hRule="exact" w:val="340"/>
        </w:trPr>
        <w:tc>
          <w:tcPr>
            <w:tcW w:w="4320" w:type="dxa"/>
            <w:vAlign w:val="center"/>
          </w:tcPr>
          <w:p w14:paraId="4D216B12" w14:textId="77777777"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 xml:space="preserve">Narrative Statement </w:t>
            </w:r>
          </w:p>
        </w:tc>
        <w:tc>
          <w:tcPr>
            <w:tcW w:w="815" w:type="dxa"/>
            <w:vAlign w:val="center"/>
          </w:tcPr>
          <w:p w14:paraId="161582AF"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524331B0" w14:textId="2342778C"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76D61D07"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0F248B8F"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080AA3BA"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1B37C195"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450A2EA5"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2C6FEDB3" w14:textId="77777777" w:rsidTr="00B13B5F">
        <w:trPr>
          <w:trHeight w:hRule="exact" w:val="567"/>
        </w:trPr>
        <w:tc>
          <w:tcPr>
            <w:tcW w:w="4320" w:type="dxa"/>
            <w:vAlign w:val="center"/>
          </w:tcPr>
          <w:p w14:paraId="0ED39CAF" w14:textId="4C518023"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 xml:space="preserve">Occupational Health Unit – employee assistance, </w:t>
            </w:r>
            <w:r w:rsidR="006E6D0E" w:rsidRPr="00071231">
              <w:rPr>
                <w:rFonts w:ascii="Arial" w:hAnsi="Arial" w:cs="Arial"/>
              </w:rPr>
              <w:t>health,</w:t>
            </w:r>
            <w:r w:rsidRPr="00071231">
              <w:rPr>
                <w:rFonts w:ascii="Arial" w:hAnsi="Arial" w:cs="Arial"/>
              </w:rPr>
              <w:t xml:space="preserve"> and wellbeing</w:t>
            </w:r>
          </w:p>
        </w:tc>
        <w:tc>
          <w:tcPr>
            <w:tcW w:w="815" w:type="dxa"/>
            <w:vAlign w:val="center"/>
          </w:tcPr>
          <w:p w14:paraId="672E9334"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00D2237C"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18A80D9D" w14:textId="19F83BCD"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021EF10B"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7811EA07" w14:textId="68DA4E3C"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977" w:type="dxa"/>
            <w:vAlign w:val="center"/>
          </w:tcPr>
          <w:p w14:paraId="624C0B7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1A6193CD"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5C74063B" w14:textId="77777777" w:rsidTr="00B13B5F">
        <w:trPr>
          <w:trHeight w:hRule="exact" w:val="340"/>
        </w:trPr>
        <w:tc>
          <w:tcPr>
            <w:tcW w:w="4320" w:type="dxa"/>
            <w:vAlign w:val="center"/>
          </w:tcPr>
          <w:p w14:paraId="175226ED" w14:textId="3B3FDB58" w:rsidR="00AE6F9F" w:rsidRPr="00071231" w:rsidRDefault="00AE6F9F" w:rsidP="003210CD">
            <w:pPr>
              <w:autoSpaceDE w:val="0"/>
              <w:autoSpaceDN w:val="0"/>
              <w:adjustRightInd w:val="0"/>
              <w:spacing w:after="0" w:line="240" w:lineRule="auto"/>
              <w:rPr>
                <w:rFonts w:ascii="Arial" w:hAnsi="Arial" w:cs="Arial"/>
              </w:rPr>
            </w:pPr>
            <w:r>
              <w:rPr>
                <w:rFonts w:ascii="Arial" w:hAnsi="Arial" w:cs="Arial"/>
              </w:rPr>
              <w:t>Partnership register/</w:t>
            </w:r>
            <w:r w:rsidRPr="00071231">
              <w:rPr>
                <w:rFonts w:ascii="Arial" w:hAnsi="Arial" w:cs="Arial"/>
              </w:rPr>
              <w:t>agreements</w:t>
            </w:r>
          </w:p>
        </w:tc>
        <w:tc>
          <w:tcPr>
            <w:tcW w:w="815" w:type="dxa"/>
            <w:vAlign w:val="center"/>
          </w:tcPr>
          <w:p w14:paraId="45AC05CC"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736749AF"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5C82B1F6"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1CF22015"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0FC586D2"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977" w:type="dxa"/>
            <w:vAlign w:val="center"/>
          </w:tcPr>
          <w:p w14:paraId="27D1DAD1"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38C44411"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4CC28B1F" w14:textId="77777777" w:rsidTr="00B13B5F">
        <w:trPr>
          <w:trHeight w:hRule="exact" w:val="340"/>
        </w:trPr>
        <w:tc>
          <w:tcPr>
            <w:tcW w:w="4320" w:type="dxa"/>
            <w:vAlign w:val="center"/>
          </w:tcPr>
          <w:p w14:paraId="6A1FFF44" w14:textId="77777777"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Pay policy statement</w:t>
            </w:r>
          </w:p>
        </w:tc>
        <w:tc>
          <w:tcPr>
            <w:tcW w:w="815" w:type="dxa"/>
            <w:vAlign w:val="center"/>
          </w:tcPr>
          <w:p w14:paraId="6890BAE1"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135E2827"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1E370E8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4135FB68" w14:textId="631ADF71"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4EFAA9DC"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0153380A"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7099864F"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64AAB04E" w14:textId="77777777" w:rsidTr="00B13B5F">
        <w:trPr>
          <w:trHeight w:hRule="exact" w:val="567"/>
        </w:trPr>
        <w:tc>
          <w:tcPr>
            <w:tcW w:w="4320" w:type="dxa"/>
            <w:vAlign w:val="center"/>
          </w:tcPr>
          <w:p w14:paraId="4E99EF4E" w14:textId="301AED34" w:rsidR="00AE6F9F" w:rsidRPr="00242EED" w:rsidRDefault="00AE6F9F" w:rsidP="003210CD">
            <w:pPr>
              <w:autoSpaceDE w:val="0"/>
              <w:autoSpaceDN w:val="0"/>
              <w:adjustRightInd w:val="0"/>
              <w:spacing w:after="0" w:line="240" w:lineRule="auto"/>
              <w:rPr>
                <w:rFonts w:ascii="Arial" w:hAnsi="Arial" w:cs="Arial"/>
              </w:rPr>
            </w:pPr>
            <w:r w:rsidRPr="00242EED">
              <w:rPr>
                <w:rFonts w:ascii="Arial" w:hAnsi="Arial" w:cs="Arial"/>
              </w:rPr>
              <w:t xml:space="preserve">Performance </w:t>
            </w:r>
            <w:r w:rsidR="00A075E8">
              <w:rPr>
                <w:rFonts w:ascii="Arial" w:hAnsi="Arial" w:cs="Arial"/>
              </w:rPr>
              <w:t xml:space="preserve">and </w:t>
            </w:r>
            <w:r w:rsidRPr="00242EED">
              <w:rPr>
                <w:rFonts w:ascii="Arial" w:hAnsi="Arial" w:cs="Arial"/>
              </w:rPr>
              <w:t>development review (PDR)</w:t>
            </w:r>
            <w:r>
              <w:rPr>
                <w:rFonts w:ascii="Arial" w:hAnsi="Arial" w:cs="Arial"/>
              </w:rPr>
              <w:t xml:space="preserve"> and career conversations</w:t>
            </w:r>
          </w:p>
        </w:tc>
        <w:tc>
          <w:tcPr>
            <w:tcW w:w="815" w:type="dxa"/>
            <w:shd w:val="clear" w:color="auto" w:fill="auto"/>
            <w:vAlign w:val="center"/>
          </w:tcPr>
          <w:p w14:paraId="027E6605" w14:textId="77777777" w:rsidR="00AE6F9F" w:rsidRPr="00242EED" w:rsidRDefault="00AE6F9F" w:rsidP="00E87640">
            <w:pPr>
              <w:autoSpaceDE w:val="0"/>
              <w:autoSpaceDN w:val="0"/>
              <w:adjustRightInd w:val="0"/>
              <w:spacing w:after="0" w:line="240" w:lineRule="auto"/>
              <w:jc w:val="center"/>
              <w:rPr>
                <w:rFonts w:ascii="Arial" w:hAnsi="Arial" w:cs="Arial"/>
              </w:rPr>
            </w:pPr>
            <w:r w:rsidRPr="00242EED">
              <w:rPr>
                <w:rFonts w:ascii="Arial" w:hAnsi="Arial" w:cs="Arial"/>
              </w:rPr>
              <w:t>X</w:t>
            </w:r>
          </w:p>
        </w:tc>
        <w:tc>
          <w:tcPr>
            <w:tcW w:w="815" w:type="dxa"/>
            <w:vAlign w:val="center"/>
          </w:tcPr>
          <w:p w14:paraId="461C89C2" w14:textId="77777777" w:rsidR="00AE6F9F" w:rsidRPr="00242EED"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4FDDBD4E"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08B4446A"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06B13947"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977" w:type="dxa"/>
            <w:vAlign w:val="center"/>
          </w:tcPr>
          <w:p w14:paraId="57EF170F" w14:textId="13B0BBDB"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rPr>
              <w:t>X</w:t>
            </w:r>
          </w:p>
        </w:tc>
        <w:tc>
          <w:tcPr>
            <w:tcW w:w="815" w:type="dxa"/>
            <w:vAlign w:val="center"/>
          </w:tcPr>
          <w:p w14:paraId="0A54721E"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5FD664EF" w14:textId="77777777" w:rsidTr="00B13B5F">
        <w:trPr>
          <w:trHeight w:hRule="exact" w:val="340"/>
        </w:trPr>
        <w:tc>
          <w:tcPr>
            <w:tcW w:w="4320" w:type="dxa"/>
            <w:vAlign w:val="center"/>
          </w:tcPr>
          <w:p w14:paraId="033A7E26" w14:textId="7A1B863D" w:rsidR="00AE6F9F" w:rsidRPr="00242EED" w:rsidRDefault="00AE6F9F" w:rsidP="003210CD">
            <w:pPr>
              <w:autoSpaceDE w:val="0"/>
              <w:autoSpaceDN w:val="0"/>
              <w:adjustRightInd w:val="0"/>
              <w:spacing w:after="0" w:line="240" w:lineRule="auto"/>
              <w:rPr>
                <w:rFonts w:ascii="Arial" w:hAnsi="Arial" w:cs="Arial"/>
              </w:rPr>
            </w:pPr>
            <w:r w:rsidRPr="00242EED">
              <w:rPr>
                <w:rFonts w:ascii="Arial" w:hAnsi="Arial" w:cs="Arial"/>
              </w:rPr>
              <w:t>Performance management/reporting</w:t>
            </w:r>
          </w:p>
        </w:tc>
        <w:tc>
          <w:tcPr>
            <w:tcW w:w="815" w:type="dxa"/>
            <w:vAlign w:val="center"/>
          </w:tcPr>
          <w:p w14:paraId="76063B2A"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68189F69"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13A8784E"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411C1729"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6DB15D07"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977" w:type="dxa"/>
            <w:vAlign w:val="center"/>
          </w:tcPr>
          <w:p w14:paraId="484ACD47"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78B200D2"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0CEE4DB7" w14:textId="77777777" w:rsidTr="00B13B5F">
        <w:trPr>
          <w:trHeight w:hRule="exact" w:val="340"/>
        </w:trPr>
        <w:tc>
          <w:tcPr>
            <w:tcW w:w="4320" w:type="dxa"/>
            <w:vAlign w:val="center"/>
          </w:tcPr>
          <w:p w14:paraId="3EEB0D59" w14:textId="13937173" w:rsidR="00AE6F9F" w:rsidRPr="00242EED" w:rsidRDefault="00AE6F9F" w:rsidP="003210CD">
            <w:pPr>
              <w:autoSpaceDE w:val="0"/>
              <w:autoSpaceDN w:val="0"/>
              <w:adjustRightInd w:val="0"/>
              <w:spacing w:after="0" w:line="240" w:lineRule="auto"/>
              <w:rPr>
                <w:rFonts w:ascii="Arial" w:hAnsi="Arial" w:cs="Arial"/>
              </w:rPr>
            </w:pPr>
            <w:r w:rsidRPr="00242EED">
              <w:rPr>
                <w:rFonts w:ascii="Arial" w:hAnsi="Arial" w:cs="Arial"/>
                <w:bCs/>
                <w:color w:val="000000"/>
              </w:rPr>
              <w:t>Privacy policy/notice</w:t>
            </w:r>
          </w:p>
        </w:tc>
        <w:tc>
          <w:tcPr>
            <w:tcW w:w="815" w:type="dxa"/>
            <w:vAlign w:val="center"/>
          </w:tcPr>
          <w:p w14:paraId="5A6BF815"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7B1914EB"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0C446CAB"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380981D0"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5FC5CA0C"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41E5251F"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0ECDEC48"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4038B830" w14:textId="77777777" w:rsidTr="00B13B5F">
        <w:trPr>
          <w:trHeight w:hRule="exact" w:val="340"/>
        </w:trPr>
        <w:tc>
          <w:tcPr>
            <w:tcW w:w="4320" w:type="dxa"/>
            <w:vAlign w:val="center"/>
          </w:tcPr>
          <w:p w14:paraId="2D282ADE" w14:textId="4833AE94" w:rsidR="00AE6F9F" w:rsidRPr="00242EED" w:rsidRDefault="00AE6F9F" w:rsidP="003210CD">
            <w:pPr>
              <w:autoSpaceDE w:val="0"/>
              <w:autoSpaceDN w:val="0"/>
              <w:adjustRightInd w:val="0"/>
              <w:spacing w:after="0" w:line="240" w:lineRule="auto"/>
              <w:rPr>
                <w:rFonts w:ascii="Arial" w:hAnsi="Arial" w:cs="Arial"/>
              </w:rPr>
            </w:pPr>
            <w:r w:rsidRPr="00242EED">
              <w:rPr>
                <w:rFonts w:ascii="Arial" w:hAnsi="Arial" w:cs="Arial"/>
              </w:rPr>
              <w:t xml:space="preserve">Procurement policy </w:t>
            </w:r>
          </w:p>
        </w:tc>
        <w:tc>
          <w:tcPr>
            <w:tcW w:w="815" w:type="dxa"/>
            <w:vAlign w:val="center"/>
          </w:tcPr>
          <w:p w14:paraId="790141C4"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4044E21B"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2DA300D9" w14:textId="47F0E849"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616452E8"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60CD7275"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44ACED16"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39104520"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306FDC40" w14:textId="77777777" w:rsidTr="00B13B5F">
        <w:trPr>
          <w:trHeight w:hRule="exact" w:val="340"/>
        </w:trPr>
        <w:tc>
          <w:tcPr>
            <w:tcW w:w="4320" w:type="dxa"/>
            <w:vAlign w:val="center"/>
          </w:tcPr>
          <w:p w14:paraId="38F1EB26" w14:textId="711519EF" w:rsidR="00AE6F9F" w:rsidRPr="00242EED" w:rsidRDefault="00AE6F9F" w:rsidP="003210CD">
            <w:pPr>
              <w:autoSpaceDE w:val="0"/>
              <w:autoSpaceDN w:val="0"/>
              <w:adjustRightInd w:val="0"/>
              <w:spacing w:after="0" w:line="240" w:lineRule="auto"/>
              <w:rPr>
                <w:rFonts w:ascii="Arial" w:hAnsi="Arial" w:cs="Arial"/>
              </w:rPr>
            </w:pPr>
            <w:r w:rsidRPr="00242EED">
              <w:rPr>
                <w:rFonts w:ascii="Arial" w:hAnsi="Arial" w:cs="Arial"/>
              </w:rPr>
              <w:t xml:space="preserve">Public consultations </w:t>
            </w:r>
          </w:p>
        </w:tc>
        <w:tc>
          <w:tcPr>
            <w:tcW w:w="815" w:type="dxa"/>
            <w:vAlign w:val="center"/>
          </w:tcPr>
          <w:p w14:paraId="33D6E95F" w14:textId="7356C362" w:rsidR="00AE6F9F"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56C3AFD0" w14:textId="38D5BCB0" w:rsidR="00AE6F9F"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2C3C9149" w14:textId="77777777" w:rsidR="00AE6F9F"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2A9E6561" w14:textId="77777777" w:rsidR="00AE6F9F"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19A3F522" w14:textId="77777777" w:rsidR="00AE6F9F"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41FFEA59" w14:textId="29304DCA" w:rsidR="00AE6F9F"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rPr>
              <w:t>X</w:t>
            </w:r>
          </w:p>
        </w:tc>
        <w:tc>
          <w:tcPr>
            <w:tcW w:w="815" w:type="dxa"/>
            <w:vAlign w:val="center"/>
          </w:tcPr>
          <w:p w14:paraId="11CE3FBC" w14:textId="7FC5F6FB" w:rsidR="00AE6F9F" w:rsidRDefault="00AE6F9F" w:rsidP="00E87640">
            <w:pPr>
              <w:spacing w:after="0" w:line="240" w:lineRule="auto"/>
              <w:jc w:val="center"/>
              <w:rPr>
                <w:rFonts w:ascii="Arial" w:hAnsi="Arial" w:cs="Arial"/>
                <w:bCs/>
                <w:color w:val="000000"/>
              </w:rPr>
            </w:pPr>
            <w:r w:rsidRPr="00071231">
              <w:rPr>
                <w:rFonts w:ascii="Arial" w:hAnsi="Arial" w:cs="Arial"/>
              </w:rPr>
              <w:t>X</w:t>
            </w:r>
          </w:p>
        </w:tc>
      </w:tr>
      <w:tr w:rsidR="00AE6F9F" w:rsidRPr="00071231" w14:paraId="4BB0A1B4" w14:textId="77777777" w:rsidTr="00B13B5F">
        <w:trPr>
          <w:trHeight w:hRule="exact" w:val="567"/>
        </w:trPr>
        <w:tc>
          <w:tcPr>
            <w:tcW w:w="4320" w:type="dxa"/>
            <w:vAlign w:val="center"/>
          </w:tcPr>
          <w:p w14:paraId="23265A0F" w14:textId="34B3E183" w:rsidR="00AE6F9F" w:rsidRDefault="00AE6F9F" w:rsidP="003210CD">
            <w:pPr>
              <w:autoSpaceDE w:val="0"/>
              <w:autoSpaceDN w:val="0"/>
              <w:adjustRightInd w:val="0"/>
              <w:spacing w:after="0" w:line="240" w:lineRule="auto"/>
              <w:rPr>
                <w:rFonts w:ascii="Arial" w:hAnsi="Arial" w:cs="Arial"/>
              </w:rPr>
            </w:pPr>
            <w:r>
              <w:rPr>
                <w:rFonts w:ascii="Arial" w:hAnsi="Arial" w:cs="Arial"/>
              </w:rPr>
              <w:t>Programme management office – project planning</w:t>
            </w:r>
          </w:p>
        </w:tc>
        <w:tc>
          <w:tcPr>
            <w:tcW w:w="815" w:type="dxa"/>
            <w:vAlign w:val="center"/>
          </w:tcPr>
          <w:p w14:paraId="1159C24D"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3B7FB713" w14:textId="791769F6"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2D9F2919" w14:textId="1248EC8B" w:rsidR="00AE6F9F"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4DF86BB7" w14:textId="12A752D0" w:rsidR="00AE6F9F"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4E4917D5" w14:textId="77777777" w:rsidR="00AE6F9F"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652423BD" w14:textId="5D53D6C2"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367BEFF0" w14:textId="7C7504C2" w:rsidR="00AE6F9F" w:rsidRPr="00071231" w:rsidRDefault="00AE6F9F" w:rsidP="00E87640">
            <w:pPr>
              <w:spacing w:after="0" w:line="240" w:lineRule="auto"/>
              <w:jc w:val="center"/>
              <w:rPr>
                <w:rFonts w:ascii="Arial" w:hAnsi="Arial" w:cs="Arial"/>
              </w:rPr>
            </w:pPr>
            <w:r w:rsidRPr="00071231">
              <w:rPr>
                <w:rFonts w:ascii="Arial" w:hAnsi="Arial" w:cs="Arial"/>
              </w:rPr>
              <w:t>X</w:t>
            </w:r>
          </w:p>
        </w:tc>
      </w:tr>
      <w:tr w:rsidR="00AE6F9F" w:rsidRPr="00071231" w14:paraId="2679E19D" w14:textId="77777777" w:rsidTr="00B13B5F">
        <w:trPr>
          <w:trHeight w:hRule="exact" w:val="340"/>
        </w:trPr>
        <w:tc>
          <w:tcPr>
            <w:tcW w:w="4320" w:type="dxa"/>
            <w:vAlign w:val="center"/>
          </w:tcPr>
          <w:p w14:paraId="716B63FA" w14:textId="6429BD0C"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 xml:space="preserve">Register of </w:t>
            </w:r>
            <w:r>
              <w:rPr>
                <w:rFonts w:ascii="Arial" w:hAnsi="Arial" w:cs="Arial"/>
              </w:rPr>
              <w:t>delegated decisions</w:t>
            </w:r>
          </w:p>
        </w:tc>
        <w:tc>
          <w:tcPr>
            <w:tcW w:w="815" w:type="dxa"/>
            <w:vAlign w:val="center"/>
          </w:tcPr>
          <w:p w14:paraId="3FE75EBD" w14:textId="75265F64" w:rsidR="00AE6F9F" w:rsidRPr="00071231" w:rsidRDefault="00AE6F9F" w:rsidP="00E87640">
            <w:pPr>
              <w:autoSpaceDE w:val="0"/>
              <w:autoSpaceDN w:val="0"/>
              <w:adjustRightInd w:val="0"/>
              <w:spacing w:after="0" w:line="240" w:lineRule="auto"/>
              <w:jc w:val="center"/>
              <w:rPr>
                <w:rFonts w:ascii="Arial" w:hAnsi="Arial" w:cs="Arial"/>
              </w:rPr>
            </w:pPr>
            <w:r>
              <w:rPr>
                <w:rFonts w:ascii="Arial" w:hAnsi="Arial" w:cs="Arial"/>
              </w:rPr>
              <w:t>X</w:t>
            </w:r>
          </w:p>
        </w:tc>
        <w:tc>
          <w:tcPr>
            <w:tcW w:w="815" w:type="dxa"/>
            <w:vAlign w:val="center"/>
          </w:tcPr>
          <w:p w14:paraId="2A2A4850" w14:textId="7C7FF698" w:rsidR="00AE6F9F" w:rsidRPr="00071231" w:rsidRDefault="00AE6F9F" w:rsidP="00E87640">
            <w:pPr>
              <w:autoSpaceDE w:val="0"/>
              <w:autoSpaceDN w:val="0"/>
              <w:adjustRightInd w:val="0"/>
              <w:spacing w:after="0" w:line="240" w:lineRule="auto"/>
              <w:jc w:val="center"/>
              <w:rPr>
                <w:rFonts w:ascii="Arial" w:hAnsi="Arial" w:cs="Arial"/>
              </w:rPr>
            </w:pPr>
            <w:r>
              <w:rPr>
                <w:rFonts w:ascii="Arial" w:hAnsi="Arial" w:cs="Arial"/>
              </w:rPr>
              <w:t>X</w:t>
            </w:r>
          </w:p>
        </w:tc>
        <w:tc>
          <w:tcPr>
            <w:tcW w:w="855" w:type="dxa"/>
            <w:vAlign w:val="center"/>
          </w:tcPr>
          <w:p w14:paraId="3324DBC3" w14:textId="1604350C" w:rsidR="00AE6F9F" w:rsidRPr="00071231" w:rsidRDefault="00AE6F9F" w:rsidP="00E87640">
            <w:pPr>
              <w:autoSpaceDE w:val="0"/>
              <w:autoSpaceDN w:val="0"/>
              <w:adjustRightInd w:val="0"/>
              <w:spacing w:after="0" w:line="240" w:lineRule="auto"/>
              <w:jc w:val="center"/>
              <w:rPr>
                <w:rFonts w:ascii="Arial" w:hAnsi="Arial" w:cs="Arial"/>
                <w:bCs/>
                <w:color w:val="000000"/>
              </w:rPr>
            </w:pPr>
            <w:r>
              <w:rPr>
                <w:rFonts w:ascii="Arial" w:hAnsi="Arial" w:cs="Arial"/>
                <w:bCs/>
                <w:color w:val="000000"/>
              </w:rPr>
              <w:t>X</w:t>
            </w:r>
          </w:p>
        </w:tc>
        <w:tc>
          <w:tcPr>
            <w:tcW w:w="775" w:type="dxa"/>
            <w:vAlign w:val="center"/>
          </w:tcPr>
          <w:p w14:paraId="280F923F" w14:textId="591F762B" w:rsidR="00AE6F9F" w:rsidRPr="00071231" w:rsidRDefault="00AE6F9F" w:rsidP="00E87640">
            <w:pPr>
              <w:autoSpaceDE w:val="0"/>
              <w:autoSpaceDN w:val="0"/>
              <w:adjustRightInd w:val="0"/>
              <w:spacing w:after="0" w:line="240" w:lineRule="auto"/>
              <w:jc w:val="center"/>
              <w:rPr>
                <w:rFonts w:ascii="Arial" w:hAnsi="Arial" w:cs="Arial"/>
                <w:bCs/>
                <w:color w:val="000000"/>
              </w:rPr>
            </w:pPr>
            <w:r>
              <w:rPr>
                <w:rFonts w:ascii="Arial" w:hAnsi="Arial" w:cs="Arial"/>
                <w:bCs/>
                <w:color w:val="000000"/>
              </w:rPr>
              <w:t>X</w:t>
            </w:r>
          </w:p>
        </w:tc>
        <w:tc>
          <w:tcPr>
            <w:tcW w:w="977" w:type="dxa"/>
            <w:vAlign w:val="center"/>
          </w:tcPr>
          <w:p w14:paraId="786A3C85" w14:textId="285B4B97" w:rsidR="00AE6F9F" w:rsidRPr="00071231" w:rsidRDefault="00AE6F9F" w:rsidP="00E87640">
            <w:pPr>
              <w:autoSpaceDE w:val="0"/>
              <w:autoSpaceDN w:val="0"/>
              <w:adjustRightInd w:val="0"/>
              <w:spacing w:after="0" w:line="240" w:lineRule="auto"/>
              <w:jc w:val="center"/>
              <w:rPr>
                <w:rFonts w:ascii="Arial" w:hAnsi="Arial" w:cs="Arial"/>
              </w:rPr>
            </w:pPr>
            <w:r>
              <w:rPr>
                <w:rFonts w:ascii="Arial" w:hAnsi="Arial" w:cs="Arial"/>
              </w:rPr>
              <w:t>X</w:t>
            </w:r>
          </w:p>
        </w:tc>
        <w:tc>
          <w:tcPr>
            <w:tcW w:w="977" w:type="dxa"/>
            <w:vAlign w:val="center"/>
          </w:tcPr>
          <w:p w14:paraId="1EA0BF04" w14:textId="05DF4FE3" w:rsidR="00AE6F9F" w:rsidRPr="00071231" w:rsidRDefault="00AE6F9F" w:rsidP="00E87640">
            <w:pPr>
              <w:autoSpaceDE w:val="0"/>
              <w:autoSpaceDN w:val="0"/>
              <w:adjustRightInd w:val="0"/>
              <w:spacing w:after="0" w:line="240" w:lineRule="auto"/>
              <w:jc w:val="center"/>
              <w:rPr>
                <w:rFonts w:ascii="Arial" w:hAnsi="Arial" w:cs="Arial"/>
                <w:bCs/>
                <w:color w:val="000000"/>
              </w:rPr>
            </w:pPr>
            <w:r>
              <w:rPr>
                <w:rFonts w:ascii="Arial" w:hAnsi="Arial" w:cs="Arial"/>
                <w:bCs/>
                <w:color w:val="000000"/>
              </w:rPr>
              <w:t>X</w:t>
            </w:r>
          </w:p>
        </w:tc>
        <w:tc>
          <w:tcPr>
            <w:tcW w:w="815" w:type="dxa"/>
            <w:vAlign w:val="center"/>
          </w:tcPr>
          <w:p w14:paraId="17CCCA4E" w14:textId="24E77DFA" w:rsidR="00AE6F9F" w:rsidRPr="00071231" w:rsidRDefault="00AE6F9F" w:rsidP="00E87640">
            <w:pPr>
              <w:spacing w:after="0" w:line="240" w:lineRule="auto"/>
              <w:jc w:val="center"/>
              <w:rPr>
                <w:rFonts w:ascii="Arial" w:hAnsi="Arial" w:cs="Arial"/>
                <w:bCs/>
                <w:color w:val="000000"/>
              </w:rPr>
            </w:pPr>
            <w:r>
              <w:rPr>
                <w:rFonts w:ascii="Arial" w:hAnsi="Arial" w:cs="Arial"/>
                <w:bCs/>
                <w:color w:val="000000"/>
              </w:rPr>
              <w:t>X</w:t>
            </w:r>
          </w:p>
        </w:tc>
      </w:tr>
      <w:tr w:rsidR="00AE6F9F" w:rsidRPr="00071231" w14:paraId="66A8B69F" w14:textId="77777777" w:rsidTr="00B13B5F">
        <w:trPr>
          <w:trHeight w:hRule="exact" w:val="340"/>
        </w:trPr>
        <w:tc>
          <w:tcPr>
            <w:tcW w:w="4320" w:type="dxa"/>
            <w:vAlign w:val="center"/>
          </w:tcPr>
          <w:p w14:paraId="5AFEE1ED" w14:textId="244BCDCD" w:rsidR="00AE6F9F" w:rsidRPr="00E836C3" w:rsidRDefault="00AE6F9F" w:rsidP="003210CD">
            <w:pPr>
              <w:autoSpaceDE w:val="0"/>
              <w:autoSpaceDN w:val="0"/>
              <w:adjustRightInd w:val="0"/>
              <w:spacing w:after="0" w:line="240" w:lineRule="auto"/>
              <w:rPr>
                <w:rFonts w:ascii="Arial" w:hAnsi="Arial" w:cs="Arial"/>
              </w:rPr>
            </w:pPr>
            <w:r w:rsidRPr="00E836C3">
              <w:rPr>
                <w:rFonts w:ascii="Arial" w:hAnsi="Arial" w:cs="Arial"/>
              </w:rPr>
              <w:t>Register of gifts and interests</w:t>
            </w:r>
          </w:p>
        </w:tc>
        <w:tc>
          <w:tcPr>
            <w:tcW w:w="815" w:type="dxa"/>
            <w:vAlign w:val="center"/>
          </w:tcPr>
          <w:p w14:paraId="7F2E2ECA"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29C5F897" w14:textId="521DF556"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2ADE806A"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34F127E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22943750"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2B1AB79A" w14:textId="200D89FD"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rPr>
              <w:t>X</w:t>
            </w:r>
          </w:p>
        </w:tc>
        <w:tc>
          <w:tcPr>
            <w:tcW w:w="815" w:type="dxa"/>
            <w:vAlign w:val="center"/>
          </w:tcPr>
          <w:p w14:paraId="3B0269FC" w14:textId="7C6F91B3" w:rsidR="00AE6F9F" w:rsidRPr="00071231" w:rsidRDefault="00AE6F9F" w:rsidP="00E87640">
            <w:pPr>
              <w:spacing w:after="0" w:line="240" w:lineRule="auto"/>
              <w:jc w:val="center"/>
              <w:rPr>
                <w:rFonts w:ascii="Arial" w:hAnsi="Arial" w:cs="Arial"/>
                <w:bCs/>
                <w:color w:val="000000"/>
              </w:rPr>
            </w:pPr>
            <w:r w:rsidRPr="00071231">
              <w:rPr>
                <w:rFonts w:ascii="Arial" w:hAnsi="Arial" w:cs="Arial"/>
              </w:rPr>
              <w:t>X</w:t>
            </w:r>
          </w:p>
        </w:tc>
      </w:tr>
      <w:tr w:rsidR="00AE6F9F" w:rsidRPr="00071231" w14:paraId="33A4A061" w14:textId="77777777" w:rsidTr="00B13B5F">
        <w:trPr>
          <w:trHeight w:hRule="exact" w:val="340"/>
        </w:trPr>
        <w:tc>
          <w:tcPr>
            <w:tcW w:w="4320" w:type="dxa"/>
            <w:vAlign w:val="center"/>
          </w:tcPr>
          <w:p w14:paraId="7172D5F0" w14:textId="2D9C7561" w:rsidR="00AE6F9F" w:rsidRPr="00E836C3" w:rsidRDefault="00AE6F9F" w:rsidP="003210CD">
            <w:pPr>
              <w:autoSpaceDE w:val="0"/>
              <w:autoSpaceDN w:val="0"/>
              <w:adjustRightInd w:val="0"/>
              <w:spacing w:after="0" w:line="240" w:lineRule="auto"/>
              <w:rPr>
                <w:rFonts w:ascii="Arial" w:hAnsi="Arial" w:cs="Arial"/>
              </w:rPr>
            </w:pPr>
            <w:r w:rsidRPr="00E836C3">
              <w:rPr>
                <w:rFonts w:ascii="Arial" w:hAnsi="Arial" w:cs="Arial"/>
                <w:bCs/>
                <w:color w:val="000000"/>
              </w:rPr>
              <w:lastRenderedPageBreak/>
              <w:t xml:space="preserve">Reserves </w:t>
            </w:r>
            <w:r w:rsidRPr="00E836C3">
              <w:rPr>
                <w:rFonts w:ascii="Arial" w:hAnsi="Arial" w:cs="Arial"/>
              </w:rPr>
              <w:t xml:space="preserve">policy </w:t>
            </w:r>
          </w:p>
        </w:tc>
        <w:tc>
          <w:tcPr>
            <w:tcW w:w="815" w:type="dxa"/>
            <w:vAlign w:val="center"/>
          </w:tcPr>
          <w:p w14:paraId="5D8652C5"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05222FB4"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0B8CC198" w14:textId="18FAE631"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31EB9659"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35F39BAA"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5DA79F99"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02A29E6E"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4D930C12" w14:textId="77777777" w:rsidTr="00B13B5F">
        <w:trPr>
          <w:trHeight w:hRule="exact" w:val="567"/>
        </w:trPr>
        <w:tc>
          <w:tcPr>
            <w:tcW w:w="4320" w:type="dxa"/>
            <w:vAlign w:val="center"/>
          </w:tcPr>
          <w:p w14:paraId="4DA9687B" w14:textId="00D4DC00" w:rsidR="00AE6F9F" w:rsidRPr="00E836C3" w:rsidRDefault="00AE6F9F" w:rsidP="003210CD">
            <w:pPr>
              <w:autoSpaceDE w:val="0"/>
              <w:autoSpaceDN w:val="0"/>
              <w:adjustRightInd w:val="0"/>
              <w:spacing w:after="0" w:line="240" w:lineRule="auto"/>
              <w:rPr>
                <w:rFonts w:ascii="Arial" w:hAnsi="Arial" w:cs="Arial"/>
              </w:rPr>
            </w:pPr>
            <w:r>
              <w:rPr>
                <w:rFonts w:ascii="Arial" w:hAnsi="Arial" w:cs="Arial"/>
              </w:rPr>
              <w:t xml:space="preserve">Risk management arrangements </w:t>
            </w:r>
            <w:r w:rsidRPr="00E836C3">
              <w:rPr>
                <w:rFonts w:ascii="Arial" w:hAnsi="Arial" w:cs="Arial"/>
              </w:rPr>
              <w:t>and</w:t>
            </w:r>
            <w:r>
              <w:rPr>
                <w:rFonts w:ascii="Arial" w:hAnsi="Arial" w:cs="Arial"/>
              </w:rPr>
              <w:t xml:space="preserve"> </w:t>
            </w:r>
            <w:r w:rsidR="00F041BF">
              <w:rPr>
                <w:rFonts w:ascii="Arial" w:hAnsi="Arial" w:cs="Arial"/>
              </w:rPr>
              <w:t xml:space="preserve">the </w:t>
            </w:r>
            <w:r w:rsidR="00F041BF" w:rsidRPr="00E836C3">
              <w:rPr>
                <w:rFonts w:ascii="Arial" w:hAnsi="Arial" w:cs="Arial"/>
              </w:rPr>
              <w:t>corporate</w:t>
            </w:r>
            <w:r w:rsidRPr="00E836C3">
              <w:rPr>
                <w:rFonts w:ascii="Arial" w:hAnsi="Arial" w:cs="Arial"/>
              </w:rPr>
              <w:t xml:space="preserve"> risk register</w:t>
            </w:r>
          </w:p>
        </w:tc>
        <w:tc>
          <w:tcPr>
            <w:tcW w:w="815" w:type="dxa"/>
            <w:vAlign w:val="center"/>
          </w:tcPr>
          <w:p w14:paraId="771A0CD9"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3D6BDCB0"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6DFE2F8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4B71C427"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667EE6E7"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2D6D2AD9"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50119522"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5C232AE6" w14:textId="77777777" w:rsidTr="00B13B5F">
        <w:trPr>
          <w:trHeight w:hRule="exact" w:val="340"/>
        </w:trPr>
        <w:tc>
          <w:tcPr>
            <w:tcW w:w="4320" w:type="dxa"/>
            <w:vAlign w:val="center"/>
          </w:tcPr>
          <w:p w14:paraId="06CF8E21" w14:textId="3E5E0289" w:rsidR="00AE6F9F" w:rsidRDefault="00AE6F9F" w:rsidP="003210CD">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Service planning and improvement plans </w:t>
            </w:r>
          </w:p>
        </w:tc>
        <w:tc>
          <w:tcPr>
            <w:tcW w:w="815" w:type="dxa"/>
            <w:vAlign w:val="center"/>
          </w:tcPr>
          <w:p w14:paraId="638C2FEC"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141769D2"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55" w:type="dxa"/>
            <w:vAlign w:val="center"/>
          </w:tcPr>
          <w:p w14:paraId="61436525" w14:textId="2528B5B9"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718C1DB2" w14:textId="55A117EC"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275C2D07"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163826A9" w14:textId="7C3F20B1"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032FCEF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r>
      <w:tr w:rsidR="00AE6F9F" w:rsidRPr="00071231" w14:paraId="349DEA70" w14:textId="77777777" w:rsidTr="00B13B5F">
        <w:trPr>
          <w:trHeight w:hRule="exact" w:val="340"/>
        </w:trPr>
        <w:tc>
          <w:tcPr>
            <w:tcW w:w="4320" w:type="dxa"/>
            <w:vAlign w:val="center"/>
          </w:tcPr>
          <w:p w14:paraId="1D42FCC3" w14:textId="122B9B39" w:rsidR="00AE6F9F" w:rsidRPr="00071231" w:rsidRDefault="00AE6F9F" w:rsidP="003210CD">
            <w:pPr>
              <w:autoSpaceDE w:val="0"/>
              <w:autoSpaceDN w:val="0"/>
              <w:adjustRightInd w:val="0"/>
              <w:spacing w:after="0" w:line="240" w:lineRule="auto"/>
              <w:rPr>
                <w:rFonts w:ascii="Arial" w:hAnsi="Arial" w:cs="Arial"/>
                <w:bCs/>
                <w:color w:val="000000"/>
              </w:rPr>
            </w:pPr>
            <w:r>
              <w:rPr>
                <w:rFonts w:ascii="Arial" w:hAnsi="Arial" w:cs="Arial"/>
                <w:bCs/>
                <w:color w:val="000000"/>
              </w:rPr>
              <w:t>Staff engagement/</w:t>
            </w:r>
            <w:r w:rsidRPr="00071231">
              <w:rPr>
                <w:rFonts w:ascii="Arial" w:hAnsi="Arial" w:cs="Arial"/>
                <w:bCs/>
                <w:color w:val="000000"/>
              </w:rPr>
              <w:t>surveys</w:t>
            </w:r>
          </w:p>
        </w:tc>
        <w:tc>
          <w:tcPr>
            <w:tcW w:w="815" w:type="dxa"/>
            <w:vAlign w:val="center"/>
          </w:tcPr>
          <w:p w14:paraId="2DE77FBC"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251C204C"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55" w:type="dxa"/>
            <w:vAlign w:val="center"/>
          </w:tcPr>
          <w:p w14:paraId="430FC4A6"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4EF7E141"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1689695C"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309BB3BB"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604AE772"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r>
      <w:tr w:rsidR="00AE6F9F" w:rsidRPr="00071231" w14:paraId="530E6EFE" w14:textId="77777777" w:rsidTr="00B13B5F">
        <w:trPr>
          <w:trHeight w:hRule="exact" w:val="340"/>
        </w:trPr>
        <w:tc>
          <w:tcPr>
            <w:tcW w:w="4320" w:type="dxa"/>
            <w:vAlign w:val="center"/>
          </w:tcPr>
          <w:p w14:paraId="2937A55A" w14:textId="77777777" w:rsidR="00AE6F9F" w:rsidRPr="00071231" w:rsidRDefault="00AE6F9F" w:rsidP="003210CD">
            <w:pPr>
              <w:autoSpaceDE w:val="0"/>
              <w:autoSpaceDN w:val="0"/>
              <w:adjustRightInd w:val="0"/>
              <w:spacing w:after="0" w:line="240" w:lineRule="auto"/>
              <w:rPr>
                <w:rFonts w:ascii="Arial" w:hAnsi="Arial" w:cs="Arial"/>
                <w:bCs/>
                <w:color w:val="000000"/>
              </w:rPr>
            </w:pPr>
            <w:r w:rsidRPr="00071231">
              <w:rPr>
                <w:rFonts w:ascii="Arial" w:hAnsi="Arial" w:cs="Arial"/>
                <w:bCs/>
                <w:color w:val="000000"/>
              </w:rPr>
              <w:t>Statement of Accounts</w:t>
            </w:r>
          </w:p>
        </w:tc>
        <w:tc>
          <w:tcPr>
            <w:tcW w:w="815" w:type="dxa"/>
            <w:vAlign w:val="center"/>
          </w:tcPr>
          <w:p w14:paraId="56CF3F4B" w14:textId="67F0DDDE"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67BBF2AA"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55" w:type="dxa"/>
            <w:vAlign w:val="center"/>
          </w:tcPr>
          <w:p w14:paraId="30595C78" w14:textId="000C1BBB"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6F3D32F8"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19D949F5"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3FF70B3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0375A382"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2436EB95" w14:textId="77777777" w:rsidTr="00B13B5F">
        <w:trPr>
          <w:trHeight w:hRule="exact" w:val="340"/>
        </w:trPr>
        <w:tc>
          <w:tcPr>
            <w:tcW w:w="4320" w:type="dxa"/>
            <w:vAlign w:val="center"/>
          </w:tcPr>
          <w:p w14:paraId="6BC4EC06" w14:textId="77777777" w:rsidR="00AE6F9F" w:rsidRPr="00071231" w:rsidRDefault="00AE6F9F" w:rsidP="003210CD">
            <w:pPr>
              <w:autoSpaceDE w:val="0"/>
              <w:autoSpaceDN w:val="0"/>
              <w:adjustRightInd w:val="0"/>
              <w:spacing w:after="0" w:line="240" w:lineRule="auto"/>
              <w:rPr>
                <w:rFonts w:ascii="Arial" w:hAnsi="Arial" w:cs="Arial"/>
                <w:bCs/>
                <w:color w:val="000000"/>
              </w:rPr>
            </w:pPr>
            <w:r w:rsidRPr="00071231">
              <w:rPr>
                <w:rFonts w:ascii="Arial" w:hAnsi="Arial" w:cs="Arial"/>
                <w:bCs/>
                <w:color w:val="000000"/>
              </w:rPr>
              <w:t>Statement of Assurance</w:t>
            </w:r>
          </w:p>
        </w:tc>
        <w:tc>
          <w:tcPr>
            <w:tcW w:w="815" w:type="dxa"/>
            <w:vAlign w:val="center"/>
          </w:tcPr>
          <w:p w14:paraId="7C9F95A4" w14:textId="1E7C78F3"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113CB156"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55" w:type="dxa"/>
            <w:vAlign w:val="center"/>
          </w:tcPr>
          <w:p w14:paraId="606BF45A"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2889FECF"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51010412"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2F05FB36"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138303D6"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4CB4CD9D" w14:textId="77777777" w:rsidTr="00B13B5F">
        <w:trPr>
          <w:trHeight w:hRule="exact" w:val="340"/>
        </w:trPr>
        <w:tc>
          <w:tcPr>
            <w:tcW w:w="4320" w:type="dxa"/>
            <w:vAlign w:val="center"/>
          </w:tcPr>
          <w:p w14:paraId="09A62A85" w14:textId="76C06C7B"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 xml:space="preserve">Statutory </w:t>
            </w:r>
            <w:r>
              <w:rPr>
                <w:rFonts w:ascii="Arial" w:hAnsi="Arial" w:cs="Arial"/>
              </w:rPr>
              <w:t>Officer advice</w:t>
            </w:r>
          </w:p>
        </w:tc>
        <w:tc>
          <w:tcPr>
            <w:tcW w:w="815" w:type="dxa"/>
            <w:vAlign w:val="center"/>
          </w:tcPr>
          <w:p w14:paraId="46B9D388" w14:textId="6A7DDA4D"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15" w:type="dxa"/>
            <w:vAlign w:val="center"/>
          </w:tcPr>
          <w:p w14:paraId="61F4F07B" w14:textId="792CA851"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55" w:type="dxa"/>
            <w:vAlign w:val="center"/>
          </w:tcPr>
          <w:p w14:paraId="0CBA83FD" w14:textId="41421E4B"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6A664A90" w14:textId="2090E842"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7147655B" w14:textId="722AEA9D"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977" w:type="dxa"/>
            <w:vAlign w:val="center"/>
          </w:tcPr>
          <w:p w14:paraId="5B08353D" w14:textId="7377838A"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64EF55A0" w14:textId="4AFE44BC"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3FD3CD86" w14:textId="77777777" w:rsidTr="00B13B5F">
        <w:trPr>
          <w:trHeight w:hRule="exact" w:val="567"/>
        </w:trPr>
        <w:tc>
          <w:tcPr>
            <w:tcW w:w="4320" w:type="dxa"/>
            <w:vAlign w:val="center"/>
          </w:tcPr>
          <w:p w14:paraId="06944735" w14:textId="454AA0EE" w:rsidR="00AE6F9F" w:rsidRDefault="00AE6F9F" w:rsidP="003210CD">
            <w:pPr>
              <w:autoSpaceDE w:val="0"/>
              <w:autoSpaceDN w:val="0"/>
              <w:adjustRightInd w:val="0"/>
              <w:spacing w:after="0" w:line="240" w:lineRule="auto"/>
              <w:ind w:right="-34"/>
              <w:rPr>
                <w:rFonts w:ascii="Arial" w:hAnsi="Arial" w:cs="Arial"/>
              </w:rPr>
            </w:pPr>
            <w:r w:rsidRPr="00C45A17">
              <w:rPr>
                <w:rFonts w:ascii="Arial" w:hAnsi="Arial" w:cs="Arial"/>
              </w:rPr>
              <w:t xml:space="preserve">Strategic Framework for Communications, Engagement </w:t>
            </w:r>
            <w:r>
              <w:rPr>
                <w:rFonts w:ascii="Arial" w:hAnsi="Arial" w:cs="Arial"/>
              </w:rPr>
              <w:t>and Consultation</w:t>
            </w:r>
          </w:p>
        </w:tc>
        <w:tc>
          <w:tcPr>
            <w:tcW w:w="815" w:type="dxa"/>
            <w:vAlign w:val="center"/>
          </w:tcPr>
          <w:p w14:paraId="017C6578" w14:textId="2237E182"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1C4D5C53" w14:textId="5D0E9B13"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55" w:type="dxa"/>
            <w:vAlign w:val="center"/>
          </w:tcPr>
          <w:p w14:paraId="5EDBAAA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2C2FA1FA" w14:textId="031E4BE3"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3A65BE00"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6C36D918" w14:textId="6FB897B0"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0F33586C" w14:textId="6E805E24"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6F88DCE7" w14:textId="77777777" w:rsidTr="00B13B5F">
        <w:trPr>
          <w:trHeight w:hRule="exact" w:val="340"/>
        </w:trPr>
        <w:tc>
          <w:tcPr>
            <w:tcW w:w="4320" w:type="dxa"/>
            <w:vAlign w:val="center"/>
          </w:tcPr>
          <w:p w14:paraId="6AAF8DA6" w14:textId="7255311E" w:rsidR="00AE6F9F" w:rsidRDefault="00AE6F9F" w:rsidP="003210CD">
            <w:pPr>
              <w:autoSpaceDE w:val="0"/>
              <w:autoSpaceDN w:val="0"/>
              <w:adjustRightInd w:val="0"/>
              <w:spacing w:after="0" w:line="240" w:lineRule="auto"/>
              <w:ind w:right="-34"/>
              <w:rPr>
                <w:rFonts w:ascii="Arial" w:hAnsi="Arial" w:cs="Arial"/>
              </w:rPr>
            </w:pPr>
            <w:r>
              <w:rPr>
                <w:rFonts w:ascii="Arial" w:hAnsi="Arial" w:cs="Arial"/>
              </w:rPr>
              <w:t>Strategic planning</w:t>
            </w:r>
          </w:p>
        </w:tc>
        <w:tc>
          <w:tcPr>
            <w:tcW w:w="815" w:type="dxa"/>
            <w:vAlign w:val="center"/>
          </w:tcPr>
          <w:p w14:paraId="6BD9FE61" w14:textId="2F6A3AAE"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2500D0B7" w14:textId="195A00C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55" w:type="dxa"/>
            <w:vAlign w:val="center"/>
          </w:tcPr>
          <w:p w14:paraId="2B53D187" w14:textId="2CDC846C"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4999E1BD" w14:textId="22D0EA91"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2F75E441" w14:textId="43C39385"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58C26E39" w14:textId="40FF1CCC"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360B6E07" w14:textId="1600A2E4"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4BD4BE7B" w14:textId="77777777" w:rsidTr="00B13B5F">
        <w:trPr>
          <w:trHeight w:hRule="exact" w:val="340"/>
        </w:trPr>
        <w:tc>
          <w:tcPr>
            <w:tcW w:w="4320" w:type="dxa"/>
            <w:vAlign w:val="center"/>
          </w:tcPr>
          <w:p w14:paraId="6C29FAA5" w14:textId="49888F2D" w:rsidR="00AE6F9F" w:rsidRDefault="00AE6F9F" w:rsidP="003210CD">
            <w:pPr>
              <w:autoSpaceDE w:val="0"/>
              <w:autoSpaceDN w:val="0"/>
              <w:adjustRightInd w:val="0"/>
              <w:spacing w:after="0" w:line="240" w:lineRule="auto"/>
              <w:ind w:right="-34"/>
              <w:rPr>
                <w:rFonts w:ascii="Arial" w:hAnsi="Arial" w:cs="Arial"/>
              </w:rPr>
            </w:pPr>
            <w:r>
              <w:rPr>
                <w:rFonts w:ascii="Arial" w:hAnsi="Arial" w:cs="Arial"/>
              </w:rPr>
              <w:t>Training records</w:t>
            </w:r>
          </w:p>
        </w:tc>
        <w:tc>
          <w:tcPr>
            <w:tcW w:w="815" w:type="dxa"/>
            <w:vAlign w:val="center"/>
          </w:tcPr>
          <w:p w14:paraId="218173CB" w14:textId="4056292F"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15" w:type="dxa"/>
            <w:vAlign w:val="center"/>
          </w:tcPr>
          <w:p w14:paraId="7E44034A"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123F3834" w14:textId="314118FF"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1E5BE25B" w14:textId="62FFFA08"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46079121" w14:textId="08E5CB55"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977" w:type="dxa"/>
            <w:vAlign w:val="center"/>
          </w:tcPr>
          <w:p w14:paraId="2B577130" w14:textId="24AFDCDF"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15" w:type="dxa"/>
            <w:vAlign w:val="center"/>
          </w:tcPr>
          <w:p w14:paraId="549DFBE1" w14:textId="631307AD"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077A1C77" w14:textId="77777777" w:rsidTr="00B13B5F">
        <w:trPr>
          <w:trHeight w:hRule="exact" w:val="340"/>
        </w:trPr>
        <w:tc>
          <w:tcPr>
            <w:tcW w:w="4320" w:type="dxa"/>
            <w:vAlign w:val="center"/>
          </w:tcPr>
          <w:p w14:paraId="69F86780" w14:textId="4F68B616" w:rsidR="00AE6F9F" w:rsidRPr="00071231" w:rsidRDefault="00AE6F9F" w:rsidP="003210CD">
            <w:pPr>
              <w:autoSpaceDE w:val="0"/>
              <w:autoSpaceDN w:val="0"/>
              <w:adjustRightInd w:val="0"/>
              <w:spacing w:after="0" w:line="240" w:lineRule="auto"/>
              <w:ind w:right="-34"/>
              <w:rPr>
                <w:rFonts w:ascii="Arial" w:hAnsi="Arial" w:cs="Arial"/>
              </w:rPr>
            </w:pPr>
            <w:r>
              <w:rPr>
                <w:rFonts w:ascii="Arial" w:hAnsi="Arial" w:cs="Arial"/>
              </w:rPr>
              <w:t>Transparency Code</w:t>
            </w:r>
          </w:p>
        </w:tc>
        <w:tc>
          <w:tcPr>
            <w:tcW w:w="815" w:type="dxa"/>
            <w:vAlign w:val="center"/>
          </w:tcPr>
          <w:p w14:paraId="79A7986D"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2D8F8243"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55" w:type="dxa"/>
            <w:vAlign w:val="center"/>
          </w:tcPr>
          <w:p w14:paraId="75851722"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0DD5688B"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4F185345"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733F4F70"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5ED75F91"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071231" w14:paraId="161DA7D0" w14:textId="77777777" w:rsidTr="00B13B5F">
        <w:trPr>
          <w:trHeight w:hRule="exact" w:val="340"/>
        </w:trPr>
        <w:tc>
          <w:tcPr>
            <w:tcW w:w="4320" w:type="dxa"/>
            <w:vAlign w:val="center"/>
          </w:tcPr>
          <w:p w14:paraId="72A2AC16" w14:textId="77777777"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rPr>
              <w:t>Treasury Management Policy</w:t>
            </w:r>
          </w:p>
        </w:tc>
        <w:tc>
          <w:tcPr>
            <w:tcW w:w="815" w:type="dxa"/>
            <w:vAlign w:val="center"/>
          </w:tcPr>
          <w:p w14:paraId="65B0C44C"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49677EA3"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55" w:type="dxa"/>
            <w:vAlign w:val="center"/>
          </w:tcPr>
          <w:p w14:paraId="227203B1"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0B0453E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40146E89"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977" w:type="dxa"/>
            <w:vAlign w:val="center"/>
          </w:tcPr>
          <w:p w14:paraId="6AE14387"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5EE87000"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269532B7" w14:textId="77777777" w:rsidTr="00B13B5F">
        <w:trPr>
          <w:trHeight w:hRule="exact" w:val="340"/>
        </w:trPr>
        <w:tc>
          <w:tcPr>
            <w:tcW w:w="4320" w:type="dxa"/>
            <w:vAlign w:val="center"/>
          </w:tcPr>
          <w:p w14:paraId="0ABB9B0D" w14:textId="77777777" w:rsidR="00AE6F9F" w:rsidRPr="00071231" w:rsidRDefault="00AE6F9F" w:rsidP="003210CD">
            <w:pPr>
              <w:autoSpaceDE w:val="0"/>
              <w:autoSpaceDN w:val="0"/>
              <w:adjustRightInd w:val="0"/>
              <w:spacing w:after="0" w:line="240" w:lineRule="auto"/>
              <w:rPr>
                <w:rFonts w:ascii="Arial" w:hAnsi="Arial" w:cs="Arial"/>
              </w:rPr>
            </w:pPr>
            <w:r w:rsidRPr="00071231">
              <w:rPr>
                <w:rFonts w:ascii="Arial" w:hAnsi="Arial" w:cs="Arial"/>
                <w:bCs/>
                <w:color w:val="000000"/>
              </w:rPr>
              <w:t>TWFRS Strategy 2025</w:t>
            </w:r>
          </w:p>
        </w:tc>
        <w:tc>
          <w:tcPr>
            <w:tcW w:w="815" w:type="dxa"/>
            <w:vAlign w:val="center"/>
          </w:tcPr>
          <w:p w14:paraId="5A37F5F2"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2FE335E8"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55" w:type="dxa"/>
            <w:vAlign w:val="center"/>
          </w:tcPr>
          <w:p w14:paraId="3A97DBD3"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6ED8FF9F"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15D36C07"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977" w:type="dxa"/>
            <w:vAlign w:val="center"/>
          </w:tcPr>
          <w:p w14:paraId="6AE4065B"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48D4CBA4"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025D4865" w14:textId="77777777" w:rsidTr="00B13B5F">
        <w:trPr>
          <w:trHeight w:hRule="exact" w:val="340"/>
        </w:trPr>
        <w:tc>
          <w:tcPr>
            <w:tcW w:w="4320" w:type="dxa"/>
            <w:vAlign w:val="center"/>
          </w:tcPr>
          <w:p w14:paraId="2CAF2AB4" w14:textId="69DA3CE4" w:rsidR="00AE6F9F" w:rsidRPr="00071231" w:rsidRDefault="00AE6F9F" w:rsidP="003210CD">
            <w:pPr>
              <w:autoSpaceDE w:val="0"/>
              <w:autoSpaceDN w:val="0"/>
              <w:adjustRightInd w:val="0"/>
              <w:spacing w:after="0" w:line="240" w:lineRule="auto"/>
              <w:rPr>
                <w:rFonts w:ascii="Arial" w:hAnsi="Arial" w:cs="Arial"/>
                <w:bCs/>
                <w:color w:val="000000"/>
              </w:rPr>
            </w:pPr>
            <w:r w:rsidRPr="00071231">
              <w:rPr>
                <w:rFonts w:ascii="Arial" w:hAnsi="Arial" w:cs="Arial"/>
                <w:bCs/>
                <w:color w:val="000000"/>
              </w:rPr>
              <w:t xml:space="preserve">TWFRS 2025 programme </w:t>
            </w:r>
          </w:p>
        </w:tc>
        <w:tc>
          <w:tcPr>
            <w:tcW w:w="815" w:type="dxa"/>
            <w:vAlign w:val="center"/>
          </w:tcPr>
          <w:p w14:paraId="570602B9"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1CA34A0D"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855" w:type="dxa"/>
            <w:vAlign w:val="center"/>
          </w:tcPr>
          <w:p w14:paraId="3F5C9C34" w14:textId="6C5DAE1B"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5EE15BAB"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977" w:type="dxa"/>
            <w:vAlign w:val="center"/>
          </w:tcPr>
          <w:p w14:paraId="068694BA" w14:textId="77777777"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bCs/>
                <w:color w:val="000000"/>
              </w:rPr>
              <w:t>X</w:t>
            </w:r>
          </w:p>
        </w:tc>
        <w:tc>
          <w:tcPr>
            <w:tcW w:w="977" w:type="dxa"/>
            <w:vAlign w:val="center"/>
          </w:tcPr>
          <w:p w14:paraId="740462BB"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674CA4DB" w14:textId="77777777" w:rsidR="00AE6F9F" w:rsidRPr="00071231" w:rsidRDefault="00AE6F9F" w:rsidP="00E87640">
            <w:pPr>
              <w:spacing w:after="0" w:line="240" w:lineRule="auto"/>
              <w:jc w:val="center"/>
              <w:rPr>
                <w:rFonts w:ascii="Arial" w:hAnsi="Arial" w:cs="Arial"/>
                <w:bCs/>
                <w:color w:val="000000"/>
              </w:rPr>
            </w:pPr>
          </w:p>
        </w:tc>
      </w:tr>
      <w:tr w:rsidR="00AE6F9F" w:rsidRPr="00071231" w14:paraId="077BC6C3" w14:textId="77777777" w:rsidTr="00B13B5F">
        <w:trPr>
          <w:trHeight w:hRule="exact" w:val="340"/>
        </w:trPr>
        <w:tc>
          <w:tcPr>
            <w:tcW w:w="4320" w:type="dxa"/>
            <w:vAlign w:val="center"/>
          </w:tcPr>
          <w:p w14:paraId="3EB40908" w14:textId="26EF0C02" w:rsidR="00AE6F9F" w:rsidRPr="00071231" w:rsidRDefault="00AE6F9F" w:rsidP="003210CD">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TWFRS website </w:t>
            </w:r>
          </w:p>
        </w:tc>
        <w:tc>
          <w:tcPr>
            <w:tcW w:w="815" w:type="dxa"/>
            <w:vAlign w:val="center"/>
          </w:tcPr>
          <w:p w14:paraId="1BCB3AAB" w14:textId="77777777" w:rsidR="00AE6F9F" w:rsidRPr="00071231" w:rsidRDefault="00AE6F9F" w:rsidP="00E87640">
            <w:pPr>
              <w:autoSpaceDE w:val="0"/>
              <w:autoSpaceDN w:val="0"/>
              <w:adjustRightInd w:val="0"/>
              <w:spacing w:after="0" w:line="240" w:lineRule="auto"/>
              <w:jc w:val="center"/>
              <w:rPr>
                <w:rFonts w:ascii="Arial" w:hAnsi="Arial" w:cs="Arial"/>
              </w:rPr>
            </w:pPr>
          </w:p>
        </w:tc>
        <w:tc>
          <w:tcPr>
            <w:tcW w:w="815" w:type="dxa"/>
            <w:vAlign w:val="center"/>
          </w:tcPr>
          <w:p w14:paraId="5E9685E4" w14:textId="68604A3F" w:rsidR="00AE6F9F" w:rsidRPr="00071231" w:rsidRDefault="00AE6F9F" w:rsidP="00E87640">
            <w:pPr>
              <w:autoSpaceDE w:val="0"/>
              <w:autoSpaceDN w:val="0"/>
              <w:adjustRightInd w:val="0"/>
              <w:spacing w:after="0" w:line="240" w:lineRule="auto"/>
              <w:jc w:val="center"/>
              <w:rPr>
                <w:rFonts w:ascii="Arial" w:hAnsi="Arial" w:cs="Arial"/>
                <w:bCs/>
                <w:color w:val="000000"/>
              </w:rPr>
            </w:pPr>
            <w:r>
              <w:rPr>
                <w:rFonts w:ascii="Arial" w:hAnsi="Arial" w:cs="Arial"/>
                <w:bCs/>
                <w:color w:val="000000"/>
              </w:rPr>
              <w:t>X</w:t>
            </w:r>
          </w:p>
        </w:tc>
        <w:tc>
          <w:tcPr>
            <w:tcW w:w="855" w:type="dxa"/>
            <w:vAlign w:val="center"/>
          </w:tcPr>
          <w:p w14:paraId="4F9B588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775" w:type="dxa"/>
            <w:vAlign w:val="center"/>
          </w:tcPr>
          <w:p w14:paraId="159F8DE2"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2512C6FC"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5C6867A5"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2C5D0454" w14:textId="46908485" w:rsidR="00AE6F9F" w:rsidRPr="00071231" w:rsidRDefault="00AE6F9F" w:rsidP="00E87640">
            <w:pPr>
              <w:spacing w:after="0" w:line="240" w:lineRule="auto"/>
              <w:jc w:val="center"/>
              <w:rPr>
                <w:rFonts w:ascii="Arial" w:hAnsi="Arial" w:cs="Arial"/>
                <w:bCs/>
                <w:color w:val="000000"/>
              </w:rPr>
            </w:pPr>
            <w:r>
              <w:rPr>
                <w:rFonts w:ascii="Arial" w:hAnsi="Arial" w:cs="Arial"/>
                <w:bCs/>
                <w:color w:val="000000"/>
              </w:rPr>
              <w:t>X</w:t>
            </w:r>
          </w:p>
        </w:tc>
      </w:tr>
      <w:tr w:rsidR="00AE6F9F" w:rsidRPr="00071231" w14:paraId="1817221A" w14:textId="77777777" w:rsidTr="00B13B5F">
        <w:trPr>
          <w:trHeight w:hRule="exact" w:val="340"/>
        </w:trPr>
        <w:tc>
          <w:tcPr>
            <w:tcW w:w="4320" w:type="dxa"/>
            <w:vAlign w:val="center"/>
          </w:tcPr>
          <w:p w14:paraId="4FAEEE35" w14:textId="7D1AB524" w:rsidR="00AE6F9F" w:rsidRPr="00071231" w:rsidRDefault="00AE6F9F" w:rsidP="003210CD">
            <w:pPr>
              <w:autoSpaceDE w:val="0"/>
              <w:autoSpaceDN w:val="0"/>
              <w:adjustRightInd w:val="0"/>
              <w:spacing w:after="0" w:line="240" w:lineRule="auto"/>
              <w:rPr>
                <w:rFonts w:ascii="Arial" w:hAnsi="Arial" w:cs="Arial"/>
                <w:bCs/>
                <w:color w:val="000000"/>
              </w:rPr>
            </w:pPr>
            <w:r w:rsidRPr="00071231">
              <w:rPr>
                <w:rFonts w:ascii="Arial" w:hAnsi="Arial" w:cs="Arial"/>
                <w:bCs/>
                <w:color w:val="000000"/>
              </w:rPr>
              <w:t xml:space="preserve">Vision, </w:t>
            </w:r>
            <w:r w:rsidR="0070774E" w:rsidRPr="00071231">
              <w:rPr>
                <w:rFonts w:ascii="Arial" w:hAnsi="Arial" w:cs="Arial"/>
                <w:bCs/>
                <w:color w:val="000000"/>
              </w:rPr>
              <w:t>missions,</w:t>
            </w:r>
            <w:r w:rsidRPr="00071231">
              <w:rPr>
                <w:rFonts w:ascii="Arial" w:hAnsi="Arial" w:cs="Arial"/>
                <w:bCs/>
                <w:color w:val="000000"/>
              </w:rPr>
              <w:t xml:space="preserve"> and core values</w:t>
            </w:r>
          </w:p>
        </w:tc>
        <w:tc>
          <w:tcPr>
            <w:tcW w:w="815" w:type="dxa"/>
            <w:vAlign w:val="center"/>
          </w:tcPr>
          <w:p w14:paraId="04F544D8" w14:textId="2838B9F3" w:rsidR="00AE6F9F" w:rsidRPr="00071231" w:rsidRDefault="00AE6F9F" w:rsidP="00E87640">
            <w:pPr>
              <w:autoSpaceDE w:val="0"/>
              <w:autoSpaceDN w:val="0"/>
              <w:adjustRightInd w:val="0"/>
              <w:spacing w:after="0" w:line="240" w:lineRule="auto"/>
              <w:jc w:val="center"/>
              <w:rPr>
                <w:rFonts w:ascii="Arial" w:hAnsi="Arial" w:cs="Arial"/>
              </w:rPr>
            </w:pPr>
            <w:r w:rsidRPr="00071231">
              <w:rPr>
                <w:rFonts w:ascii="Arial" w:hAnsi="Arial" w:cs="Arial"/>
              </w:rPr>
              <w:t>X</w:t>
            </w:r>
          </w:p>
        </w:tc>
        <w:tc>
          <w:tcPr>
            <w:tcW w:w="815" w:type="dxa"/>
            <w:vAlign w:val="center"/>
          </w:tcPr>
          <w:p w14:paraId="505ED7ED"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855" w:type="dxa"/>
            <w:vAlign w:val="center"/>
          </w:tcPr>
          <w:p w14:paraId="618E878C"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r w:rsidRPr="00071231">
              <w:rPr>
                <w:rFonts w:ascii="Arial" w:hAnsi="Arial" w:cs="Arial"/>
                <w:bCs/>
                <w:color w:val="000000"/>
              </w:rPr>
              <w:t>X</w:t>
            </w:r>
          </w:p>
        </w:tc>
        <w:tc>
          <w:tcPr>
            <w:tcW w:w="775" w:type="dxa"/>
            <w:vAlign w:val="center"/>
          </w:tcPr>
          <w:p w14:paraId="33F2E7A4"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08AD59FF"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977" w:type="dxa"/>
            <w:vAlign w:val="center"/>
          </w:tcPr>
          <w:p w14:paraId="7D622FD3" w14:textId="77777777" w:rsidR="00AE6F9F" w:rsidRPr="00071231" w:rsidRDefault="00AE6F9F" w:rsidP="00E87640">
            <w:pPr>
              <w:autoSpaceDE w:val="0"/>
              <w:autoSpaceDN w:val="0"/>
              <w:adjustRightInd w:val="0"/>
              <w:spacing w:after="0" w:line="240" w:lineRule="auto"/>
              <w:jc w:val="center"/>
              <w:rPr>
                <w:rFonts w:ascii="Arial" w:hAnsi="Arial" w:cs="Arial"/>
                <w:bCs/>
                <w:color w:val="000000"/>
              </w:rPr>
            </w:pPr>
          </w:p>
        </w:tc>
        <w:tc>
          <w:tcPr>
            <w:tcW w:w="815" w:type="dxa"/>
            <w:vAlign w:val="center"/>
          </w:tcPr>
          <w:p w14:paraId="3AD1A797" w14:textId="77777777" w:rsidR="00AE6F9F" w:rsidRPr="00071231" w:rsidRDefault="00AE6F9F" w:rsidP="00E87640">
            <w:pPr>
              <w:spacing w:after="0" w:line="240" w:lineRule="auto"/>
              <w:jc w:val="center"/>
              <w:rPr>
                <w:rFonts w:ascii="Arial" w:hAnsi="Arial" w:cs="Arial"/>
                <w:bCs/>
                <w:color w:val="000000"/>
              </w:rPr>
            </w:pPr>
            <w:r w:rsidRPr="00071231">
              <w:rPr>
                <w:rFonts w:ascii="Arial" w:hAnsi="Arial" w:cs="Arial"/>
                <w:bCs/>
                <w:color w:val="000000"/>
              </w:rPr>
              <w:t>X</w:t>
            </w:r>
          </w:p>
        </w:tc>
      </w:tr>
      <w:tr w:rsidR="00AE6F9F" w:rsidRPr="00E836C3" w14:paraId="3914AF90" w14:textId="77777777" w:rsidTr="00B13B5F">
        <w:trPr>
          <w:trHeight w:hRule="exact" w:val="510"/>
        </w:trPr>
        <w:tc>
          <w:tcPr>
            <w:tcW w:w="4320" w:type="dxa"/>
            <w:vAlign w:val="center"/>
          </w:tcPr>
          <w:p w14:paraId="17930603" w14:textId="16B8F837" w:rsidR="00AE6F9F" w:rsidRPr="00E836C3" w:rsidRDefault="00AE6F9F" w:rsidP="003210CD">
            <w:pPr>
              <w:autoSpaceDE w:val="0"/>
              <w:autoSpaceDN w:val="0"/>
              <w:adjustRightInd w:val="0"/>
              <w:spacing w:after="0" w:line="240" w:lineRule="auto"/>
              <w:ind w:right="-34"/>
              <w:rPr>
                <w:rFonts w:ascii="Arial" w:hAnsi="Arial" w:cs="Arial"/>
              </w:rPr>
            </w:pPr>
            <w:r w:rsidRPr="00E836C3">
              <w:rPr>
                <w:rFonts w:ascii="Arial" w:hAnsi="Arial" w:cs="Arial"/>
              </w:rPr>
              <w:t>Whistleblowing (confidential reporting) policy</w:t>
            </w:r>
          </w:p>
        </w:tc>
        <w:tc>
          <w:tcPr>
            <w:tcW w:w="815" w:type="dxa"/>
            <w:vAlign w:val="center"/>
          </w:tcPr>
          <w:p w14:paraId="7E5A52FD" w14:textId="7C3FC649" w:rsidR="00AE6F9F" w:rsidRPr="00E836C3" w:rsidRDefault="00AE6F9F" w:rsidP="00E87640">
            <w:pPr>
              <w:autoSpaceDE w:val="0"/>
              <w:autoSpaceDN w:val="0"/>
              <w:adjustRightInd w:val="0"/>
              <w:spacing w:after="0" w:line="240" w:lineRule="auto"/>
              <w:ind w:right="-34"/>
              <w:jc w:val="center"/>
              <w:rPr>
                <w:rFonts w:ascii="Arial" w:hAnsi="Arial" w:cs="Arial"/>
              </w:rPr>
            </w:pPr>
            <w:r w:rsidRPr="00E836C3">
              <w:rPr>
                <w:rFonts w:ascii="Arial" w:hAnsi="Arial" w:cs="Arial"/>
              </w:rPr>
              <w:t>X</w:t>
            </w:r>
          </w:p>
        </w:tc>
        <w:tc>
          <w:tcPr>
            <w:tcW w:w="815" w:type="dxa"/>
            <w:vAlign w:val="center"/>
          </w:tcPr>
          <w:p w14:paraId="6A2EB310" w14:textId="35A6D774" w:rsidR="00AE6F9F" w:rsidRPr="00E836C3" w:rsidRDefault="00AE6F9F" w:rsidP="00E87640">
            <w:pPr>
              <w:autoSpaceDE w:val="0"/>
              <w:autoSpaceDN w:val="0"/>
              <w:adjustRightInd w:val="0"/>
              <w:spacing w:after="0" w:line="240" w:lineRule="auto"/>
              <w:ind w:right="-34"/>
              <w:jc w:val="center"/>
              <w:rPr>
                <w:rFonts w:ascii="Arial" w:hAnsi="Arial" w:cs="Arial"/>
              </w:rPr>
            </w:pPr>
            <w:r w:rsidRPr="00E836C3">
              <w:rPr>
                <w:rFonts w:ascii="Arial" w:hAnsi="Arial" w:cs="Arial"/>
              </w:rPr>
              <w:t>X</w:t>
            </w:r>
          </w:p>
        </w:tc>
        <w:tc>
          <w:tcPr>
            <w:tcW w:w="855" w:type="dxa"/>
            <w:vAlign w:val="center"/>
          </w:tcPr>
          <w:p w14:paraId="1C985018" w14:textId="77777777" w:rsidR="00AE6F9F" w:rsidRPr="00E836C3" w:rsidRDefault="00AE6F9F" w:rsidP="00E87640">
            <w:pPr>
              <w:autoSpaceDE w:val="0"/>
              <w:autoSpaceDN w:val="0"/>
              <w:adjustRightInd w:val="0"/>
              <w:spacing w:after="0" w:line="240" w:lineRule="auto"/>
              <w:ind w:right="-34"/>
              <w:jc w:val="center"/>
              <w:rPr>
                <w:rFonts w:ascii="Arial" w:hAnsi="Arial" w:cs="Arial"/>
              </w:rPr>
            </w:pPr>
          </w:p>
        </w:tc>
        <w:tc>
          <w:tcPr>
            <w:tcW w:w="775" w:type="dxa"/>
            <w:vAlign w:val="center"/>
          </w:tcPr>
          <w:p w14:paraId="1A45760C" w14:textId="77777777" w:rsidR="00AE6F9F" w:rsidRPr="00E836C3" w:rsidRDefault="00AE6F9F" w:rsidP="00E87640">
            <w:pPr>
              <w:autoSpaceDE w:val="0"/>
              <w:autoSpaceDN w:val="0"/>
              <w:adjustRightInd w:val="0"/>
              <w:spacing w:after="0" w:line="240" w:lineRule="auto"/>
              <w:ind w:right="-34"/>
              <w:jc w:val="center"/>
              <w:rPr>
                <w:rFonts w:ascii="Arial" w:hAnsi="Arial" w:cs="Arial"/>
              </w:rPr>
            </w:pPr>
          </w:p>
        </w:tc>
        <w:tc>
          <w:tcPr>
            <w:tcW w:w="977" w:type="dxa"/>
            <w:vAlign w:val="center"/>
          </w:tcPr>
          <w:p w14:paraId="75CE6F37" w14:textId="07D4B58B" w:rsidR="00AE6F9F" w:rsidRPr="00E836C3" w:rsidRDefault="00AE6F9F" w:rsidP="00E87640">
            <w:pPr>
              <w:autoSpaceDE w:val="0"/>
              <w:autoSpaceDN w:val="0"/>
              <w:adjustRightInd w:val="0"/>
              <w:spacing w:after="0" w:line="240" w:lineRule="auto"/>
              <w:ind w:right="-34"/>
              <w:jc w:val="center"/>
              <w:rPr>
                <w:rFonts w:ascii="Arial" w:hAnsi="Arial" w:cs="Arial"/>
              </w:rPr>
            </w:pPr>
          </w:p>
        </w:tc>
        <w:tc>
          <w:tcPr>
            <w:tcW w:w="977" w:type="dxa"/>
            <w:vAlign w:val="center"/>
          </w:tcPr>
          <w:p w14:paraId="0B8D8E6A" w14:textId="2B6D2B79" w:rsidR="00AE6F9F" w:rsidRPr="00E836C3" w:rsidRDefault="00AE6F9F" w:rsidP="00E87640">
            <w:pPr>
              <w:autoSpaceDE w:val="0"/>
              <w:autoSpaceDN w:val="0"/>
              <w:adjustRightInd w:val="0"/>
              <w:spacing w:after="0" w:line="240" w:lineRule="auto"/>
              <w:ind w:right="-34"/>
              <w:jc w:val="center"/>
              <w:rPr>
                <w:rFonts w:ascii="Arial" w:hAnsi="Arial" w:cs="Arial"/>
              </w:rPr>
            </w:pPr>
            <w:r w:rsidRPr="00E836C3">
              <w:rPr>
                <w:rFonts w:ascii="Arial" w:hAnsi="Arial" w:cs="Arial"/>
              </w:rPr>
              <w:t>X</w:t>
            </w:r>
          </w:p>
        </w:tc>
        <w:tc>
          <w:tcPr>
            <w:tcW w:w="815" w:type="dxa"/>
            <w:vAlign w:val="center"/>
          </w:tcPr>
          <w:p w14:paraId="509D2EAE" w14:textId="77777777" w:rsidR="00AE6F9F" w:rsidRPr="00E836C3" w:rsidRDefault="00AE6F9F" w:rsidP="00E87640">
            <w:pPr>
              <w:autoSpaceDE w:val="0"/>
              <w:autoSpaceDN w:val="0"/>
              <w:adjustRightInd w:val="0"/>
              <w:spacing w:after="0" w:line="240" w:lineRule="auto"/>
              <w:ind w:right="-34"/>
              <w:jc w:val="center"/>
              <w:rPr>
                <w:rFonts w:ascii="Arial" w:hAnsi="Arial" w:cs="Arial"/>
              </w:rPr>
            </w:pPr>
          </w:p>
        </w:tc>
      </w:tr>
    </w:tbl>
    <w:p w14:paraId="61E8DDFF" w14:textId="707A1A9C" w:rsidR="00F81FF5" w:rsidRPr="00E836C3" w:rsidRDefault="00F81FF5" w:rsidP="003210CD">
      <w:pPr>
        <w:autoSpaceDE w:val="0"/>
        <w:autoSpaceDN w:val="0"/>
        <w:adjustRightInd w:val="0"/>
        <w:spacing w:after="0" w:line="240" w:lineRule="auto"/>
        <w:ind w:right="-34"/>
        <w:rPr>
          <w:rFonts w:ascii="Arial" w:hAnsi="Arial" w:cs="Arial"/>
        </w:rPr>
      </w:pPr>
    </w:p>
    <w:sectPr w:rsidR="00F81FF5" w:rsidRPr="00E836C3" w:rsidSect="004D58C6">
      <w:headerReference w:type="even" r:id="rId13"/>
      <w:headerReference w:type="default" r:id="rId14"/>
      <w:footerReference w:type="default" r:id="rId15"/>
      <w:headerReference w:type="first" r:id="rId16"/>
      <w:pgSz w:w="11906" w:h="16838"/>
      <w:pgMar w:top="907" w:right="1134" w:bottom="79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84447" w14:textId="77777777" w:rsidR="006E3138" w:rsidRDefault="006E3138" w:rsidP="00415DD5">
      <w:pPr>
        <w:spacing w:after="0" w:line="240" w:lineRule="auto"/>
      </w:pPr>
      <w:r>
        <w:separator/>
      </w:r>
    </w:p>
  </w:endnote>
  <w:endnote w:type="continuationSeparator" w:id="0">
    <w:p w14:paraId="320140AF" w14:textId="77777777" w:rsidR="006E3138" w:rsidRDefault="006E3138" w:rsidP="00415DD5">
      <w:pPr>
        <w:spacing w:after="0" w:line="240" w:lineRule="auto"/>
      </w:pPr>
      <w:r>
        <w:continuationSeparator/>
      </w:r>
    </w:p>
  </w:endnote>
  <w:endnote w:type="continuationNotice" w:id="1">
    <w:p w14:paraId="31C0F92F" w14:textId="77777777" w:rsidR="006E3138" w:rsidRDefault="006E31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Lola">
    <w:altName w:val="FS Lol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633905"/>
      <w:docPartObj>
        <w:docPartGallery w:val="Page Numbers (Bottom of Page)"/>
        <w:docPartUnique/>
      </w:docPartObj>
    </w:sdtPr>
    <w:sdtEndPr>
      <w:rPr>
        <w:rFonts w:ascii="Arial" w:hAnsi="Arial" w:cs="Arial"/>
        <w:noProof/>
        <w:sz w:val="24"/>
        <w:szCs w:val="24"/>
      </w:rPr>
    </w:sdtEndPr>
    <w:sdtContent>
      <w:p w14:paraId="0CADD5E7" w14:textId="7E2ED6E0" w:rsidR="00350E28" w:rsidRPr="00C2499E" w:rsidRDefault="00350E28">
        <w:pPr>
          <w:pStyle w:val="Footer"/>
          <w:jc w:val="right"/>
          <w:rPr>
            <w:rFonts w:ascii="Arial" w:hAnsi="Arial" w:cs="Arial"/>
            <w:sz w:val="24"/>
            <w:szCs w:val="24"/>
          </w:rPr>
        </w:pPr>
        <w:r w:rsidRPr="00C2499E">
          <w:rPr>
            <w:rFonts w:ascii="Arial" w:hAnsi="Arial" w:cs="Arial"/>
            <w:sz w:val="24"/>
            <w:szCs w:val="24"/>
          </w:rPr>
          <w:fldChar w:fldCharType="begin"/>
        </w:r>
        <w:r w:rsidRPr="00C2499E">
          <w:rPr>
            <w:rFonts w:ascii="Arial" w:hAnsi="Arial" w:cs="Arial"/>
            <w:sz w:val="24"/>
            <w:szCs w:val="24"/>
          </w:rPr>
          <w:instrText xml:space="preserve"> PAGE   \* MERGEFORMAT </w:instrText>
        </w:r>
        <w:r w:rsidRPr="00C2499E">
          <w:rPr>
            <w:rFonts w:ascii="Arial" w:hAnsi="Arial" w:cs="Arial"/>
            <w:sz w:val="24"/>
            <w:szCs w:val="24"/>
          </w:rPr>
          <w:fldChar w:fldCharType="separate"/>
        </w:r>
        <w:r w:rsidR="0035258A">
          <w:rPr>
            <w:rFonts w:ascii="Arial" w:hAnsi="Arial" w:cs="Arial"/>
            <w:noProof/>
            <w:sz w:val="24"/>
            <w:szCs w:val="24"/>
          </w:rPr>
          <w:t>1</w:t>
        </w:r>
        <w:r w:rsidRPr="00C2499E">
          <w:rPr>
            <w:rFonts w:ascii="Arial" w:hAnsi="Arial" w:cs="Arial"/>
            <w:noProof/>
            <w:sz w:val="24"/>
            <w:szCs w:val="24"/>
          </w:rPr>
          <w:fldChar w:fldCharType="end"/>
        </w:r>
      </w:p>
    </w:sdtContent>
  </w:sdt>
  <w:p w14:paraId="441EC9CD" w14:textId="77777777" w:rsidR="00350E28" w:rsidRDefault="00350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C05B3" w14:textId="77777777" w:rsidR="006E3138" w:rsidRDefault="006E3138" w:rsidP="00415DD5">
      <w:pPr>
        <w:spacing w:after="0" w:line="240" w:lineRule="auto"/>
      </w:pPr>
      <w:r>
        <w:separator/>
      </w:r>
    </w:p>
  </w:footnote>
  <w:footnote w:type="continuationSeparator" w:id="0">
    <w:p w14:paraId="2204EB09" w14:textId="77777777" w:rsidR="006E3138" w:rsidRDefault="006E3138" w:rsidP="00415DD5">
      <w:pPr>
        <w:spacing w:after="0" w:line="240" w:lineRule="auto"/>
      </w:pPr>
      <w:r>
        <w:continuationSeparator/>
      </w:r>
    </w:p>
  </w:footnote>
  <w:footnote w:type="continuationNotice" w:id="1">
    <w:p w14:paraId="34D5788D" w14:textId="77777777" w:rsidR="006E3138" w:rsidRDefault="006E31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5BEF" w14:textId="6B33BDA9" w:rsidR="00BF131F" w:rsidRDefault="00BF1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1B1B" w14:textId="3AFFE0F3" w:rsidR="00350E28" w:rsidRDefault="00350E28" w:rsidP="004D58C6">
    <w:pPr>
      <w:pStyle w:val="Header"/>
      <w:jc w:val="center"/>
      <w:rPr>
        <w:rFonts w:ascii="Arial" w:hAnsi="Arial" w:cs="Arial"/>
      </w:rPr>
    </w:pPr>
  </w:p>
  <w:p w14:paraId="52FD3546" w14:textId="0CA42364" w:rsidR="00350E28" w:rsidRPr="004D58C6" w:rsidRDefault="00A468E9" w:rsidP="004D58C6">
    <w:pPr>
      <w:pStyle w:val="Header"/>
      <w:jc w:val="center"/>
      <w:rPr>
        <w:rFonts w:ascii="Arial" w:hAnsi="Arial" w:cs="Arial"/>
      </w:rPr>
    </w:pPr>
    <w:r>
      <w:rPr>
        <w:rFonts w:ascii="Arial" w:hAnsi="Arial" w:cs="Arial"/>
      </w:rPr>
      <w:t>January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0858" w14:textId="36BF7D39" w:rsidR="00BF131F" w:rsidRDefault="00BF1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AB1"/>
    <w:multiLevelType w:val="multilevel"/>
    <w:tmpl w:val="5D6EB08A"/>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928"/>
        </w:tabs>
        <w:ind w:left="928" w:hanging="360"/>
      </w:pPr>
      <w:rPr>
        <w:b w:val="0"/>
        <w:color w:val="auto"/>
        <w:sz w:val="24"/>
        <w:szCs w:val="24"/>
      </w:rPr>
    </w:lvl>
    <w:lvl w:ilvl="2">
      <w:start w:val="1"/>
      <w:numFmt w:val="decimal"/>
      <w:lvlText w:val="%1.%2.%3"/>
      <w:lvlJc w:val="left"/>
      <w:pPr>
        <w:tabs>
          <w:tab w:val="num" w:pos="720"/>
        </w:tabs>
        <w:ind w:left="720" w:hanging="720"/>
      </w:pPr>
      <w:rPr>
        <w:rFonts w:ascii="Arial" w:hAnsi="Arial" w:cs="Arial" w:hint="default"/>
        <w:b w:val="0"/>
        <w:color w:val="000000" w:themeColor="text1"/>
        <w:sz w:val="24"/>
      </w:rPr>
    </w:lvl>
    <w:lvl w:ilvl="3">
      <w:start w:val="1"/>
      <w:numFmt w:val="bullet"/>
      <w:lvlText w:val=""/>
      <w:lvlJc w:val="left"/>
      <w:pPr>
        <w:tabs>
          <w:tab w:val="num" w:pos="1080"/>
        </w:tabs>
        <w:ind w:left="1080" w:hanging="108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737B2"/>
    <w:multiLevelType w:val="hybridMultilevel"/>
    <w:tmpl w:val="AE0EE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916F21"/>
    <w:multiLevelType w:val="hybridMultilevel"/>
    <w:tmpl w:val="F874318C"/>
    <w:lvl w:ilvl="0" w:tplc="3A5AE5E4">
      <w:start w:val="1"/>
      <w:numFmt w:val="decimal"/>
      <w:lvlText w:val="%1."/>
      <w:lvlJc w:val="left"/>
      <w:pPr>
        <w:ind w:left="502" w:hanging="360"/>
      </w:pPr>
      <w:rPr>
        <w:rFonts w:hint="default"/>
        <w:b/>
        <w:bCs w:val="0"/>
        <w:color w:val="000000" w:themeColor="text1"/>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50133"/>
    <w:multiLevelType w:val="hybridMultilevel"/>
    <w:tmpl w:val="63E8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67EDB"/>
    <w:multiLevelType w:val="multilevel"/>
    <w:tmpl w:val="D8CEDA2C"/>
    <w:lvl w:ilvl="0">
      <w:start w:val="1"/>
      <w:numFmt w:val="decimal"/>
      <w:lvlText w:val="%1."/>
      <w:lvlJc w:val="left"/>
      <w:pPr>
        <w:ind w:left="2487" w:hanging="360"/>
      </w:pPr>
      <w:rPr>
        <w:sz w:val="24"/>
        <w:szCs w:val="24"/>
      </w:rPr>
    </w:lvl>
    <w:lvl w:ilvl="1">
      <w:start w:val="1"/>
      <w:numFmt w:val="decimal"/>
      <w:isLgl/>
      <w:lvlText w:val="%1.%2"/>
      <w:lvlJc w:val="left"/>
      <w:pPr>
        <w:ind w:left="2527" w:hanging="40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3927" w:hanging="1800"/>
      </w:pPr>
      <w:rPr>
        <w:rFonts w:hint="default"/>
      </w:rPr>
    </w:lvl>
  </w:abstractNum>
  <w:abstractNum w:abstractNumId="5" w15:restartNumberingAfterBreak="0">
    <w:nsid w:val="12EA55D0"/>
    <w:multiLevelType w:val="hybridMultilevel"/>
    <w:tmpl w:val="9894E418"/>
    <w:lvl w:ilvl="0" w:tplc="E87C5D7C">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644D6"/>
    <w:multiLevelType w:val="hybridMultilevel"/>
    <w:tmpl w:val="19C05E1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9B1A8D"/>
    <w:multiLevelType w:val="hybridMultilevel"/>
    <w:tmpl w:val="A6D48C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E5D0168"/>
    <w:multiLevelType w:val="multilevel"/>
    <w:tmpl w:val="AD10B234"/>
    <w:lvl w:ilvl="0">
      <w:start w:val="1"/>
      <w:numFmt w:val="decimal"/>
      <w:lvlText w:val="%1"/>
      <w:lvlJc w:val="left"/>
      <w:pPr>
        <w:tabs>
          <w:tab w:val="num" w:pos="360"/>
        </w:tabs>
        <w:ind w:left="360" w:hanging="360"/>
      </w:pPr>
      <w:rPr>
        <w:b/>
        <w:color w:val="000000" w:themeColor="text1"/>
        <w:sz w:val="24"/>
        <w:szCs w:val="24"/>
      </w:rPr>
    </w:lvl>
    <w:lvl w:ilvl="1">
      <w:start w:val="1"/>
      <w:numFmt w:val="decimal"/>
      <w:lvlText w:val="%1.%2"/>
      <w:lvlJc w:val="left"/>
      <w:pPr>
        <w:tabs>
          <w:tab w:val="num" w:pos="928"/>
        </w:tabs>
        <w:ind w:left="928" w:hanging="360"/>
      </w:pPr>
      <w:rPr>
        <w:b/>
        <w:bCs w:val="0"/>
        <w:color w:val="auto"/>
        <w:sz w:val="24"/>
        <w:szCs w:val="24"/>
      </w:rPr>
    </w:lvl>
    <w:lvl w:ilvl="2">
      <w:start w:val="1"/>
      <w:numFmt w:val="decimal"/>
      <w:lvlText w:val="%1.%2.%3"/>
      <w:lvlJc w:val="left"/>
      <w:pPr>
        <w:tabs>
          <w:tab w:val="num" w:pos="720"/>
        </w:tabs>
        <w:ind w:left="720" w:hanging="720"/>
      </w:pPr>
      <w:rPr>
        <w:rFonts w:ascii="Arial" w:hAnsi="Arial" w:cs="Arial" w:hint="default"/>
        <w:b w:val="0"/>
        <w:color w:val="000000" w:themeColor="text1"/>
        <w:sz w:val="24"/>
      </w:rPr>
    </w:lvl>
    <w:lvl w:ilvl="3">
      <w:start w:val="1"/>
      <w:numFmt w:val="bullet"/>
      <w:lvlText w:val=""/>
      <w:lvlJc w:val="left"/>
      <w:pPr>
        <w:tabs>
          <w:tab w:val="num" w:pos="1080"/>
        </w:tabs>
        <w:ind w:left="1080" w:hanging="108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26A955A5"/>
    <w:multiLevelType w:val="hybridMultilevel"/>
    <w:tmpl w:val="2F5C2616"/>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3C0BB7"/>
    <w:multiLevelType w:val="hybridMultilevel"/>
    <w:tmpl w:val="53FC6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7075E8"/>
    <w:multiLevelType w:val="hybridMultilevel"/>
    <w:tmpl w:val="3146D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97244D"/>
    <w:multiLevelType w:val="hybridMultilevel"/>
    <w:tmpl w:val="2F5C26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56AE6"/>
    <w:multiLevelType w:val="hybridMultilevel"/>
    <w:tmpl w:val="67E89100"/>
    <w:lvl w:ilvl="0" w:tplc="4C642F4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9058F3"/>
    <w:multiLevelType w:val="hybridMultilevel"/>
    <w:tmpl w:val="57E20606"/>
    <w:lvl w:ilvl="0" w:tplc="971A2850">
      <w:start w:val="1"/>
      <w:numFmt w:val="bullet"/>
      <w:lvlText w:val=""/>
      <w:lvlJc w:val="left"/>
      <w:pPr>
        <w:ind w:left="446" w:hanging="360"/>
      </w:pPr>
      <w:rPr>
        <w:rFonts w:ascii="Symbol" w:hAnsi="Symbol" w:hint="default"/>
        <w:color w:val="833C0B" w:themeColor="accent2" w:themeShade="80"/>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15" w15:restartNumberingAfterBreak="0">
    <w:nsid w:val="39FA7716"/>
    <w:multiLevelType w:val="hybridMultilevel"/>
    <w:tmpl w:val="A0E28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4E0329"/>
    <w:multiLevelType w:val="multilevel"/>
    <w:tmpl w:val="27C875D8"/>
    <w:lvl w:ilvl="0">
      <w:start w:val="1"/>
      <w:numFmt w:val="decimal"/>
      <w:lvlText w:val="%1."/>
      <w:lvlJc w:val="left"/>
      <w:pPr>
        <w:ind w:left="360" w:hanging="360"/>
      </w:pPr>
      <w:rPr>
        <w:b/>
        <w:color w:val="000000" w:themeColor="text1"/>
      </w:rPr>
    </w:lvl>
    <w:lvl w:ilvl="1">
      <w:start w:val="1"/>
      <w:numFmt w:val="decimal"/>
      <w:lvlText w:val="%1.%2."/>
      <w:lvlJc w:val="left"/>
      <w:pPr>
        <w:ind w:left="3835" w:hanging="432"/>
      </w:pPr>
      <w:rPr>
        <w:rFonts w:ascii="Arial" w:hAnsi="Arial" w:cs="Arial" w:hint="default"/>
        <w:b w:val="0"/>
        <w:i w:val="0"/>
        <w:color w:val="auto"/>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CC53FE"/>
    <w:multiLevelType w:val="hybridMultilevel"/>
    <w:tmpl w:val="0990447A"/>
    <w:lvl w:ilvl="0" w:tplc="08090003">
      <w:start w:val="1"/>
      <w:numFmt w:val="bullet"/>
      <w:lvlText w:val="o"/>
      <w:lvlJc w:val="left"/>
      <w:pPr>
        <w:ind w:left="1173" w:hanging="360"/>
      </w:pPr>
      <w:rPr>
        <w:rFonts w:ascii="Courier New" w:hAnsi="Courier New" w:cs="Courier New"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18" w15:restartNumberingAfterBreak="0">
    <w:nsid w:val="44BA4652"/>
    <w:multiLevelType w:val="hybridMultilevel"/>
    <w:tmpl w:val="0E58B3B8"/>
    <w:lvl w:ilvl="0" w:tplc="258845B8">
      <w:start w:val="1"/>
      <w:numFmt w:val="bullet"/>
      <w:lvlText w:val=""/>
      <w:lvlJc w:val="left"/>
      <w:pPr>
        <w:ind w:left="1638" w:hanging="360"/>
      </w:pPr>
      <w:rPr>
        <w:rFonts w:ascii="Symbol" w:hAnsi="Symbol" w:hint="default"/>
        <w:color w:val="007BB8"/>
      </w:rPr>
    </w:lvl>
    <w:lvl w:ilvl="1" w:tplc="08090003" w:tentative="1">
      <w:start w:val="1"/>
      <w:numFmt w:val="bullet"/>
      <w:lvlText w:val="o"/>
      <w:lvlJc w:val="left"/>
      <w:pPr>
        <w:ind w:left="2718" w:hanging="360"/>
      </w:pPr>
      <w:rPr>
        <w:rFonts w:ascii="Courier New" w:hAnsi="Courier New" w:cs="Courier New" w:hint="default"/>
      </w:rPr>
    </w:lvl>
    <w:lvl w:ilvl="2" w:tplc="08090005" w:tentative="1">
      <w:start w:val="1"/>
      <w:numFmt w:val="bullet"/>
      <w:lvlText w:val=""/>
      <w:lvlJc w:val="left"/>
      <w:pPr>
        <w:ind w:left="3438" w:hanging="360"/>
      </w:pPr>
      <w:rPr>
        <w:rFonts w:ascii="Wingdings" w:hAnsi="Wingdings" w:hint="default"/>
      </w:rPr>
    </w:lvl>
    <w:lvl w:ilvl="3" w:tplc="08090001" w:tentative="1">
      <w:start w:val="1"/>
      <w:numFmt w:val="bullet"/>
      <w:lvlText w:val=""/>
      <w:lvlJc w:val="left"/>
      <w:pPr>
        <w:ind w:left="4158" w:hanging="360"/>
      </w:pPr>
      <w:rPr>
        <w:rFonts w:ascii="Symbol" w:hAnsi="Symbol" w:hint="default"/>
      </w:rPr>
    </w:lvl>
    <w:lvl w:ilvl="4" w:tplc="08090003" w:tentative="1">
      <w:start w:val="1"/>
      <w:numFmt w:val="bullet"/>
      <w:lvlText w:val="o"/>
      <w:lvlJc w:val="left"/>
      <w:pPr>
        <w:ind w:left="4878" w:hanging="360"/>
      </w:pPr>
      <w:rPr>
        <w:rFonts w:ascii="Courier New" w:hAnsi="Courier New" w:cs="Courier New" w:hint="default"/>
      </w:rPr>
    </w:lvl>
    <w:lvl w:ilvl="5" w:tplc="08090005" w:tentative="1">
      <w:start w:val="1"/>
      <w:numFmt w:val="bullet"/>
      <w:lvlText w:val=""/>
      <w:lvlJc w:val="left"/>
      <w:pPr>
        <w:ind w:left="5598" w:hanging="360"/>
      </w:pPr>
      <w:rPr>
        <w:rFonts w:ascii="Wingdings" w:hAnsi="Wingdings" w:hint="default"/>
      </w:rPr>
    </w:lvl>
    <w:lvl w:ilvl="6" w:tplc="08090001" w:tentative="1">
      <w:start w:val="1"/>
      <w:numFmt w:val="bullet"/>
      <w:lvlText w:val=""/>
      <w:lvlJc w:val="left"/>
      <w:pPr>
        <w:ind w:left="6318" w:hanging="360"/>
      </w:pPr>
      <w:rPr>
        <w:rFonts w:ascii="Symbol" w:hAnsi="Symbol" w:hint="default"/>
      </w:rPr>
    </w:lvl>
    <w:lvl w:ilvl="7" w:tplc="08090003" w:tentative="1">
      <w:start w:val="1"/>
      <w:numFmt w:val="bullet"/>
      <w:lvlText w:val="o"/>
      <w:lvlJc w:val="left"/>
      <w:pPr>
        <w:ind w:left="7038" w:hanging="360"/>
      </w:pPr>
      <w:rPr>
        <w:rFonts w:ascii="Courier New" w:hAnsi="Courier New" w:cs="Courier New" w:hint="default"/>
      </w:rPr>
    </w:lvl>
    <w:lvl w:ilvl="8" w:tplc="08090005" w:tentative="1">
      <w:start w:val="1"/>
      <w:numFmt w:val="bullet"/>
      <w:lvlText w:val=""/>
      <w:lvlJc w:val="left"/>
      <w:pPr>
        <w:ind w:left="7758" w:hanging="360"/>
      </w:pPr>
      <w:rPr>
        <w:rFonts w:ascii="Wingdings" w:hAnsi="Wingdings" w:hint="default"/>
      </w:rPr>
    </w:lvl>
  </w:abstractNum>
  <w:abstractNum w:abstractNumId="19" w15:restartNumberingAfterBreak="0">
    <w:nsid w:val="45476982"/>
    <w:multiLevelType w:val="hybridMultilevel"/>
    <w:tmpl w:val="C4429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87770E"/>
    <w:multiLevelType w:val="hybridMultilevel"/>
    <w:tmpl w:val="8D9E7E40"/>
    <w:lvl w:ilvl="0" w:tplc="CAE2BF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D0BA5"/>
    <w:multiLevelType w:val="hybridMultilevel"/>
    <w:tmpl w:val="DAC0719C"/>
    <w:lvl w:ilvl="0" w:tplc="F4A62C7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042BE"/>
    <w:multiLevelType w:val="hybridMultilevel"/>
    <w:tmpl w:val="C41863BA"/>
    <w:lvl w:ilvl="0" w:tplc="33165F9C">
      <w:start w:val="1"/>
      <w:numFmt w:val="bullet"/>
      <w:lvlText w:val="o"/>
      <w:lvlJc w:val="left"/>
      <w:pPr>
        <w:ind w:left="1080" w:hanging="360"/>
      </w:pPr>
      <w:rPr>
        <w:rFonts w:ascii="Courier New" w:hAnsi="Courier New" w:cs="Courier New" w:hint="default"/>
        <w:color w:val="7030A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66697D"/>
    <w:multiLevelType w:val="hybridMultilevel"/>
    <w:tmpl w:val="372C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DE44C7"/>
    <w:multiLevelType w:val="hybridMultilevel"/>
    <w:tmpl w:val="AD70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464E1"/>
    <w:multiLevelType w:val="hybridMultilevel"/>
    <w:tmpl w:val="9C02A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1955B8"/>
    <w:multiLevelType w:val="hybridMultilevel"/>
    <w:tmpl w:val="69682322"/>
    <w:lvl w:ilvl="0" w:tplc="F3B29890">
      <w:start w:val="1"/>
      <w:numFmt w:val="bullet"/>
      <w:lvlText w:val=""/>
      <w:lvlJc w:val="left"/>
      <w:pPr>
        <w:ind w:left="360" w:hanging="360"/>
      </w:pPr>
      <w:rPr>
        <w:rFonts w:ascii="Symbol" w:hAnsi="Symbol" w:hint="default"/>
        <w:color w:val="7F5E7C"/>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DC5670"/>
    <w:multiLevelType w:val="hybridMultilevel"/>
    <w:tmpl w:val="91AACFAC"/>
    <w:lvl w:ilvl="0" w:tplc="75E8D212">
      <w:start w:val="1"/>
      <w:numFmt w:val="bullet"/>
      <w:lvlText w:val=""/>
      <w:lvlJc w:val="left"/>
      <w:pPr>
        <w:ind w:left="360" w:hanging="360"/>
      </w:pPr>
      <w:rPr>
        <w:rFonts w:ascii="Symbol" w:hAnsi="Symbol" w:hint="default"/>
        <w:color w:val="388600"/>
      </w:rPr>
    </w:lvl>
    <w:lvl w:ilvl="1" w:tplc="718EE308">
      <w:start w:val="1"/>
      <w:numFmt w:val="bullet"/>
      <w:lvlText w:val="o"/>
      <w:lvlJc w:val="left"/>
      <w:pPr>
        <w:ind w:left="1080" w:hanging="360"/>
      </w:pPr>
      <w:rPr>
        <w:rFonts w:ascii="Courier New" w:hAnsi="Courier New" w:hint="default"/>
        <w:color w:val="3886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6E489F"/>
    <w:multiLevelType w:val="hybridMultilevel"/>
    <w:tmpl w:val="897E4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1566B3A"/>
    <w:multiLevelType w:val="hybridMultilevel"/>
    <w:tmpl w:val="0A4C73B4"/>
    <w:lvl w:ilvl="0" w:tplc="4A4CA388">
      <w:start w:val="1"/>
      <w:numFmt w:val="bullet"/>
      <w:lvlText w:val=""/>
      <w:lvlJc w:val="left"/>
      <w:pPr>
        <w:ind w:left="360" w:hanging="360"/>
      </w:pPr>
      <w:rPr>
        <w:rFonts w:ascii="Symbol" w:hAnsi="Symbol" w:hint="default"/>
        <w:color w:val="005E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003433"/>
    <w:multiLevelType w:val="hybridMultilevel"/>
    <w:tmpl w:val="9F9A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C1C77"/>
    <w:multiLevelType w:val="hybridMultilevel"/>
    <w:tmpl w:val="80F6FF98"/>
    <w:lvl w:ilvl="0" w:tplc="A800B2EA">
      <w:start w:val="1"/>
      <w:numFmt w:val="bullet"/>
      <w:lvlText w:val=""/>
      <w:lvlJc w:val="left"/>
      <w:pPr>
        <w:ind w:left="360" w:hanging="360"/>
      </w:pPr>
      <w:rPr>
        <w:rFonts w:ascii="Symbol" w:hAnsi="Symbol" w:hint="default"/>
        <w:color w:val="7030A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6C234F50"/>
    <w:multiLevelType w:val="hybridMultilevel"/>
    <w:tmpl w:val="D72C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E450B"/>
    <w:multiLevelType w:val="hybridMultilevel"/>
    <w:tmpl w:val="EA7C4786"/>
    <w:lvl w:ilvl="0" w:tplc="A800B2E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8B352F"/>
    <w:multiLevelType w:val="hybridMultilevel"/>
    <w:tmpl w:val="87B4874C"/>
    <w:lvl w:ilvl="0" w:tplc="F5E02A72">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994519"/>
    <w:multiLevelType w:val="hybridMultilevel"/>
    <w:tmpl w:val="4C140E7A"/>
    <w:lvl w:ilvl="0" w:tplc="08090003">
      <w:start w:val="1"/>
      <w:numFmt w:val="bullet"/>
      <w:lvlText w:val="o"/>
      <w:lvlJc w:val="left"/>
      <w:pPr>
        <w:ind w:left="1173" w:hanging="360"/>
      </w:pPr>
      <w:rPr>
        <w:rFonts w:ascii="Courier New" w:hAnsi="Courier New" w:cs="Courier New"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36" w15:restartNumberingAfterBreak="0">
    <w:nsid w:val="7F720E53"/>
    <w:multiLevelType w:val="hybridMultilevel"/>
    <w:tmpl w:val="D0EC8AFA"/>
    <w:lvl w:ilvl="0" w:tplc="2EF02F10">
      <w:start w:val="1"/>
      <w:numFmt w:val="bullet"/>
      <w:lvlText w:val="o"/>
      <w:lvlJc w:val="left"/>
      <w:pPr>
        <w:ind w:left="853" w:hanging="360"/>
      </w:pPr>
      <w:rPr>
        <w:rFonts w:ascii="Courier New" w:hAnsi="Courier New" w:hint="default"/>
        <w:color w:val="005E00"/>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num w:numId="1" w16cid:durableId="1834756747">
    <w:abstractNumId w:val="13"/>
  </w:num>
  <w:num w:numId="2" w16cid:durableId="1080446047">
    <w:abstractNumId w:val="5"/>
  </w:num>
  <w:num w:numId="3" w16cid:durableId="1160736207">
    <w:abstractNumId w:val="11"/>
  </w:num>
  <w:num w:numId="4" w16cid:durableId="541213969">
    <w:abstractNumId w:val="4"/>
  </w:num>
  <w:num w:numId="5" w16cid:durableId="2050570007">
    <w:abstractNumId w:val="26"/>
  </w:num>
  <w:num w:numId="6" w16cid:durableId="2052074688">
    <w:abstractNumId w:val="33"/>
  </w:num>
  <w:num w:numId="7" w16cid:durableId="394857341">
    <w:abstractNumId w:val="22"/>
  </w:num>
  <w:num w:numId="8" w16cid:durableId="785386237">
    <w:abstractNumId w:val="31"/>
  </w:num>
  <w:num w:numId="9" w16cid:durableId="824668022">
    <w:abstractNumId w:val="34"/>
  </w:num>
  <w:num w:numId="10" w16cid:durableId="157427728">
    <w:abstractNumId w:val="18"/>
  </w:num>
  <w:num w:numId="11" w16cid:durableId="1696299368">
    <w:abstractNumId w:val="29"/>
  </w:num>
  <w:num w:numId="12" w16cid:durableId="1523400940">
    <w:abstractNumId w:val="36"/>
  </w:num>
  <w:num w:numId="13" w16cid:durableId="590549310">
    <w:abstractNumId w:val="27"/>
  </w:num>
  <w:num w:numId="14" w16cid:durableId="220025349">
    <w:abstractNumId w:val="14"/>
  </w:num>
  <w:num w:numId="15" w16cid:durableId="1679960881">
    <w:abstractNumId w:val="23"/>
  </w:num>
  <w:num w:numId="16" w16cid:durableId="198007187">
    <w:abstractNumId w:val="2"/>
  </w:num>
  <w:num w:numId="17" w16cid:durableId="1142768985">
    <w:abstractNumId w:val="12"/>
  </w:num>
  <w:num w:numId="18" w16cid:durableId="1197500824">
    <w:abstractNumId w:val="9"/>
  </w:num>
  <w:num w:numId="19" w16cid:durableId="1246112213">
    <w:abstractNumId w:val="1"/>
  </w:num>
  <w:num w:numId="20" w16cid:durableId="136381071">
    <w:abstractNumId w:val="19"/>
  </w:num>
  <w:num w:numId="21" w16cid:durableId="150680121">
    <w:abstractNumId w:val="21"/>
  </w:num>
  <w:num w:numId="22" w16cid:durableId="448550571">
    <w:abstractNumId w:val="30"/>
  </w:num>
  <w:num w:numId="23" w16cid:durableId="1202983477">
    <w:abstractNumId w:val="0"/>
  </w:num>
  <w:num w:numId="24" w16cid:durableId="1067799273">
    <w:abstractNumId w:val="10"/>
  </w:num>
  <w:num w:numId="25" w16cid:durableId="1447114453">
    <w:abstractNumId w:val="15"/>
  </w:num>
  <w:num w:numId="26" w16cid:durableId="2037002793">
    <w:abstractNumId w:val="28"/>
  </w:num>
  <w:num w:numId="27" w16cid:durableId="1737244454">
    <w:abstractNumId w:val="6"/>
  </w:num>
  <w:num w:numId="28" w16cid:durableId="768505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2190012">
    <w:abstractNumId w:val="25"/>
  </w:num>
  <w:num w:numId="30" w16cid:durableId="1118455383">
    <w:abstractNumId w:val="16"/>
  </w:num>
  <w:num w:numId="31" w16cid:durableId="210775627">
    <w:abstractNumId w:val="20"/>
  </w:num>
  <w:num w:numId="32" w16cid:durableId="1745563915">
    <w:abstractNumId w:val="7"/>
  </w:num>
  <w:num w:numId="33" w16cid:durableId="566257945">
    <w:abstractNumId w:val="8"/>
  </w:num>
  <w:num w:numId="34" w16cid:durableId="1754938150">
    <w:abstractNumId w:val="32"/>
  </w:num>
  <w:num w:numId="35" w16cid:durableId="1548908984">
    <w:abstractNumId w:val="24"/>
  </w:num>
  <w:num w:numId="36" w16cid:durableId="1203249037">
    <w:abstractNumId w:val="3"/>
  </w:num>
  <w:num w:numId="37" w16cid:durableId="1521315066">
    <w:abstractNumId w:val="35"/>
  </w:num>
  <w:num w:numId="38" w16cid:durableId="163259608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5"/>
    <w:rsid w:val="00001BBF"/>
    <w:rsid w:val="00002517"/>
    <w:rsid w:val="0000387F"/>
    <w:rsid w:val="000049CB"/>
    <w:rsid w:val="00006C2F"/>
    <w:rsid w:val="000102C8"/>
    <w:rsid w:val="00010393"/>
    <w:rsid w:val="0001327E"/>
    <w:rsid w:val="00013537"/>
    <w:rsid w:val="0002746D"/>
    <w:rsid w:val="00030CCB"/>
    <w:rsid w:val="000323E7"/>
    <w:rsid w:val="00043276"/>
    <w:rsid w:val="00050652"/>
    <w:rsid w:val="0005336A"/>
    <w:rsid w:val="000538A4"/>
    <w:rsid w:val="00057CC6"/>
    <w:rsid w:val="0006137A"/>
    <w:rsid w:val="0006459E"/>
    <w:rsid w:val="000655E0"/>
    <w:rsid w:val="00070C5F"/>
    <w:rsid w:val="00071231"/>
    <w:rsid w:val="0007274B"/>
    <w:rsid w:val="0007322C"/>
    <w:rsid w:val="00082F64"/>
    <w:rsid w:val="00084104"/>
    <w:rsid w:val="00084CC5"/>
    <w:rsid w:val="00091D57"/>
    <w:rsid w:val="00096586"/>
    <w:rsid w:val="000A3404"/>
    <w:rsid w:val="000A4A62"/>
    <w:rsid w:val="000A4D24"/>
    <w:rsid w:val="000B1B3B"/>
    <w:rsid w:val="000B63A2"/>
    <w:rsid w:val="000C58C2"/>
    <w:rsid w:val="000C78A2"/>
    <w:rsid w:val="000F3E45"/>
    <w:rsid w:val="000F5AD7"/>
    <w:rsid w:val="000F73D8"/>
    <w:rsid w:val="00106E65"/>
    <w:rsid w:val="001077C4"/>
    <w:rsid w:val="00110EFC"/>
    <w:rsid w:val="00113FDD"/>
    <w:rsid w:val="0011508C"/>
    <w:rsid w:val="00115527"/>
    <w:rsid w:val="00122387"/>
    <w:rsid w:val="00123A3E"/>
    <w:rsid w:val="00124EC5"/>
    <w:rsid w:val="001322FA"/>
    <w:rsid w:val="00136976"/>
    <w:rsid w:val="00141963"/>
    <w:rsid w:val="001470D9"/>
    <w:rsid w:val="00153BBC"/>
    <w:rsid w:val="00153FF5"/>
    <w:rsid w:val="001561B3"/>
    <w:rsid w:val="00157D1F"/>
    <w:rsid w:val="001630AE"/>
    <w:rsid w:val="00167EBB"/>
    <w:rsid w:val="001718D4"/>
    <w:rsid w:val="00173F82"/>
    <w:rsid w:val="0017557E"/>
    <w:rsid w:val="00180D8D"/>
    <w:rsid w:val="00183A38"/>
    <w:rsid w:val="00187547"/>
    <w:rsid w:val="00187B3D"/>
    <w:rsid w:val="00187F89"/>
    <w:rsid w:val="00194CB8"/>
    <w:rsid w:val="00195200"/>
    <w:rsid w:val="00196F6C"/>
    <w:rsid w:val="001A1A7E"/>
    <w:rsid w:val="001A2BBE"/>
    <w:rsid w:val="001A3791"/>
    <w:rsid w:val="001A4162"/>
    <w:rsid w:val="001A5427"/>
    <w:rsid w:val="001A77F1"/>
    <w:rsid w:val="001B0528"/>
    <w:rsid w:val="001B063C"/>
    <w:rsid w:val="001B08CC"/>
    <w:rsid w:val="001B0970"/>
    <w:rsid w:val="001B127D"/>
    <w:rsid w:val="001B408F"/>
    <w:rsid w:val="001B58F6"/>
    <w:rsid w:val="001B7BE9"/>
    <w:rsid w:val="001B7DFE"/>
    <w:rsid w:val="001C05AB"/>
    <w:rsid w:val="001C1E29"/>
    <w:rsid w:val="001C52B9"/>
    <w:rsid w:val="001C5AC4"/>
    <w:rsid w:val="001C7887"/>
    <w:rsid w:val="001D10D6"/>
    <w:rsid w:val="001D1599"/>
    <w:rsid w:val="001D1FE4"/>
    <w:rsid w:val="001D33E2"/>
    <w:rsid w:val="001D4FAE"/>
    <w:rsid w:val="001D6748"/>
    <w:rsid w:val="001E2BCC"/>
    <w:rsid w:val="001E2F0E"/>
    <w:rsid w:val="001E56E6"/>
    <w:rsid w:val="001F75D4"/>
    <w:rsid w:val="0020024F"/>
    <w:rsid w:val="0020246A"/>
    <w:rsid w:val="00202DF2"/>
    <w:rsid w:val="00203DAF"/>
    <w:rsid w:val="00205105"/>
    <w:rsid w:val="002064AB"/>
    <w:rsid w:val="00211CF6"/>
    <w:rsid w:val="00211F2E"/>
    <w:rsid w:val="00214EB6"/>
    <w:rsid w:val="00221513"/>
    <w:rsid w:val="00221FFC"/>
    <w:rsid w:val="002336F9"/>
    <w:rsid w:val="00233946"/>
    <w:rsid w:val="0023765E"/>
    <w:rsid w:val="00240906"/>
    <w:rsid w:val="00242EED"/>
    <w:rsid w:val="00247E2D"/>
    <w:rsid w:val="00250436"/>
    <w:rsid w:val="002522CF"/>
    <w:rsid w:val="002531CD"/>
    <w:rsid w:val="00254CCE"/>
    <w:rsid w:val="00256D3B"/>
    <w:rsid w:val="00261FAF"/>
    <w:rsid w:val="00263A7E"/>
    <w:rsid w:val="00264DBD"/>
    <w:rsid w:val="002651A4"/>
    <w:rsid w:val="0026553C"/>
    <w:rsid w:val="00267C3F"/>
    <w:rsid w:val="00271307"/>
    <w:rsid w:val="00272408"/>
    <w:rsid w:val="0027302C"/>
    <w:rsid w:val="00275E22"/>
    <w:rsid w:val="00280AEF"/>
    <w:rsid w:val="002810C3"/>
    <w:rsid w:val="00292D3A"/>
    <w:rsid w:val="00297375"/>
    <w:rsid w:val="002977FB"/>
    <w:rsid w:val="002B0254"/>
    <w:rsid w:val="002B14D6"/>
    <w:rsid w:val="002B582B"/>
    <w:rsid w:val="002B7DBA"/>
    <w:rsid w:val="002C6BF5"/>
    <w:rsid w:val="002D15E1"/>
    <w:rsid w:val="002D3A2A"/>
    <w:rsid w:val="002D3DE5"/>
    <w:rsid w:val="002D4E07"/>
    <w:rsid w:val="002F149D"/>
    <w:rsid w:val="002F4F19"/>
    <w:rsid w:val="002F7A32"/>
    <w:rsid w:val="003022F7"/>
    <w:rsid w:val="00312161"/>
    <w:rsid w:val="00314D26"/>
    <w:rsid w:val="0031560E"/>
    <w:rsid w:val="00315D84"/>
    <w:rsid w:val="00315EF7"/>
    <w:rsid w:val="0031676F"/>
    <w:rsid w:val="00317E41"/>
    <w:rsid w:val="003210CD"/>
    <w:rsid w:val="00321E89"/>
    <w:rsid w:val="00322252"/>
    <w:rsid w:val="00323E4E"/>
    <w:rsid w:val="00325101"/>
    <w:rsid w:val="00327D56"/>
    <w:rsid w:val="00330127"/>
    <w:rsid w:val="0033168F"/>
    <w:rsid w:val="0033353F"/>
    <w:rsid w:val="003348CB"/>
    <w:rsid w:val="00341636"/>
    <w:rsid w:val="00341DA4"/>
    <w:rsid w:val="0034590B"/>
    <w:rsid w:val="00350E28"/>
    <w:rsid w:val="003519AB"/>
    <w:rsid w:val="0035258A"/>
    <w:rsid w:val="00356F61"/>
    <w:rsid w:val="00360354"/>
    <w:rsid w:val="00361DCA"/>
    <w:rsid w:val="00365A65"/>
    <w:rsid w:val="00365BC4"/>
    <w:rsid w:val="00375109"/>
    <w:rsid w:val="00380242"/>
    <w:rsid w:val="0038217B"/>
    <w:rsid w:val="00385D78"/>
    <w:rsid w:val="00385FCA"/>
    <w:rsid w:val="003913D6"/>
    <w:rsid w:val="00391503"/>
    <w:rsid w:val="0039792E"/>
    <w:rsid w:val="003A0F32"/>
    <w:rsid w:val="003A1A79"/>
    <w:rsid w:val="003A29BE"/>
    <w:rsid w:val="003A379D"/>
    <w:rsid w:val="003A6CE5"/>
    <w:rsid w:val="003B123E"/>
    <w:rsid w:val="003B581B"/>
    <w:rsid w:val="003B5B1B"/>
    <w:rsid w:val="003C34A3"/>
    <w:rsid w:val="003D1875"/>
    <w:rsid w:val="003D44BF"/>
    <w:rsid w:val="003D61DC"/>
    <w:rsid w:val="003E1BB7"/>
    <w:rsid w:val="003E4AF9"/>
    <w:rsid w:val="003E564F"/>
    <w:rsid w:val="003E680D"/>
    <w:rsid w:val="003E68CE"/>
    <w:rsid w:val="003E7976"/>
    <w:rsid w:val="003F6F97"/>
    <w:rsid w:val="0040372D"/>
    <w:rsid w:val="00406948"/>
    <w:rsid w:val="00411A74"/>
    <w:rsid w:val="00411D9E"/>
    <w:rsid w:val="004125AC"/>
    <w:rsid w:val="00412BCA"/>
    <w:rsid w:val="00413F2F"/>
    <w:rsid w:val="00415DD5"/>
    <w:rsid w:val="00416EB9"/>
    <w:rsid w:val="004233FB"/>
    <w:rsid w:val="00423D2A"/>
    <w:rsid w:val="00424453"/>
    <w:rsid w:val="004306D9"/>
    <w:rsid w:val="00433052"/>
    <w:rsid w:val="0043363C"/>
    <w:rsid w:val="00435432"/>
    <w:rsid w:val="00437384"/>
    <w:rsid w:val="00440CEB"/>
    <w:rsid w:val="00441789"/>
    <w:rsid w:val="004439B7"/>
    <w:rsid w:val="004473A2"/>
    <w:rsid w:val="004476AB"/>
    <w:rsid w:val="00450009"/>
    <w:rsid w:val="004519F6"/>
    <w:rsid w:val="00451BD9"/>
    <w:rsid w:val="00455D52"/>
    <w:rsid w:val="0045739C"/>
    <w:rsid w:val="00457A25"/>
    <w:rsid w:val="004612AA"/>
    <w:rsid w:val="00463CA2"/>
    <w:rsid w:val="004645E9"/>
    <w:rsid w:val="004701C8"/>
    <w:rsid w:val="00472B93"/>
    <w:rsid w:val="0049319F"/>
    <w:rsid w:val="00493B6E"/>
    <w:rsid w:val="0049611D"/>
    <w:rsid w:val="00497724"/>
    <w:rsid w:val="004A0DFD"/>
    <w:rsid w:val="004A15E8"/>
    <w:rsid w:val="004A1DC4"/>
    <w:rsid w:val="004A363F"/>
    <w:rsid w:val="004A390C"/>
    <w:rsid w:val="004A506E"/>
    <w:rsid w:val="004A5B62"/>
    <w:rsid w:val="004A61B2"/>
    <w:rsid w:val="004B0A87"/>
    <w:rsid w:val="004B36A9"/>
    <w:rsid w:val="004B64FE"/>
    <w:rsid w:val="004B6C86"/>
    <w:rsid w:val="004B7620"/>
    <w:rsid w:val="004C013E"/>
    <w:rsid w:val="004C056B"/>
    <w:rsid w:val="004C0CAE"/>
    <w:rsid w:val="004C3F67"/>
    <w:rsid w:val="004C7CDF"/>
    <w:rsid w:val="004D2897"/>
    <w:rsid w:val="004D58C6"/>
    <w:rsid w:val="004E5682"/>
    <w:rsid w:val="004E7A9B"/>
    <w:rsid w:val="004F3865"/>
    <w:rsid w:val="00504E83"/>
    <w:rsid w:val="00504F6D"/>
    <w:rsid w:val="00505EC1"/>
    <w:rsid w:val="00511199"/>
    <w:rsid w:val="005168A9"/>
    <w:rsid w:val="00527F00"/>
    <w:rsid w:val="00531A28"/>
    <w:rsid w:val="00533B03"/>
    <w:rsid w:val="00537CFB"/>
    <w:rsid w:val="00541332"/>
    <w:rsid w:val="00544E46"/>
    <w:rsid w:val="00550E8C"/>
    <w:rsid w:val="00551278"/>
    <w:rsid w:val="00551AD9"/>
    <w:rsid w:val="005525F1"/>
    <w:rsid w:val="005542BF"/>
    <w:rsid w:val="005554EB"/>
    <w:rsid w:val="00556B0A"/>
    <w:rsid w:val="00560126"/>
    <w:rsid w:val="0056104D"/>
    <w:rsid w:val="005674F3"/>
    <w:rsid w:val="00573923"/>
    <w:rsid w:val="00574009"/>
    <w:rsid w:val="00574140"/>
    <w:rsid w:val="005741D5"/>
    <w:rsid w:val="00574581"/>
    <w:rsid w:val="00576160"/>
    <w:rsid w:val="005800C5"/>
    <w:rsid w:val="00583D05"/>
    <w:rsid w:val="00591799"/>
    <w:rsid w:val="00591C55"/>
    <w:rsid w:val="005A10DD"/>
    <w:rsid w:val="005A2B8E"/>
    <w:rsid w:val="005B3A6F"/>
    <w:rsid w:val="005B5E2E"/>
    <w:rsid w:val="005B7F2C"/>
    <w:rsid w:val="005C02F8"/>
    <w:rsid w:val="005C2F5C"/>
    <w:rsid w:val="005C3F96"/>
    <w:rsid w:val="005C67A8"/>
    <w:rsid w:val="005C7E57"/>
    <w:rsid w:val="005D4256"/>
    <w:rsid w:val="005E351E"/>
    <w:rsid w:val="005E3772"/>
    <w:rsid w:val="005E453B"/>
    <w:rsid w:val="005E4CC7"/>
    <w:rsid w:val="005E7084"/>
    <w:rsid w:val="005F21B3"/>
    <w:rsid w:val="005F3D86"/>
    <w:rsid w:val="005F77D3"/>
    <w:rsid w:val="00604E74"/>
    <w:rsid w:val="00605416"/>
    <w:rsid w:val="00605617"/>
    <w:rsid w:val="00610DD7"/>
    <w:rsid w:val="00612999"/>
    <w:rsid w:val="006173CD"/>
    <w:rsid w:val="0062024B"/>
    <w:rsid w:val="006204D9"/>
    <w:rsid w:val="006208EE"/>
    <w:rsid w:val="00621621"/>
    <w:rsid w:val="00623EFF"/>
    <w:rsid w:val="00623F4C"/>
    <w:rsid w:val="0062465E"/>
    <w:rsid w:val="00631780"/>
    <w:rsid w:val="006362A4"/>
    <w:rsid w:val="00637F96"/>
    <w:rsid w:val="00640A90"/>
    <w:rsid w:val="00641D2E"/>
    <w:rsid w:val="00645280"/>
    <w:rsid w:val="006477EB"/>
    <w:rsid w:val="00647E40"/>
    <w:rsid w:val="00651D85"/>
    <w:rsid w:val="0065445A"/>
    <w:rsid w:val="00654CF3"/>
    <w:rsid w:val="00657E22"/>
    <w:rsid w:val="00660033"/>
    <w:rsid w:val="006631C3"/>
    <w:rsid w:val="0066535C"/>
    <w:rsid w:val="0066598A"/>
    <w:rsid w:val="00666F1F"/>
    <w:rsid w:val="00677485"/>
    <w:rsid w:val="00681323"/>
    <w:rsid w:val="00681B97"/>
    <w:rsid w:val="00683F36"/>
    <w:rsid w:val="00684220"/>
    <w:rsid w:val="00685B33"/>
    <w:rsid w:val="0069326D"/>
    <w:rsid w:val="006A0060"/>
    <w:rsid w:val="006A6AB8"/>
    <w:rsid w:val="006B1455"/>
    <w:rsid w:val="006B20F7"/>
    <w:rsid w:val="006B389F"/>
    <w:rsid w:val="006B4AA0"/>
    <w:rsid w:val="006B5BB2"/>
    <w:rsid w:val="006B70AA"/>
    <w:rsid w:val="006C0451"/>
    <w:rsid w:val="006C481A"/>
    <w:rsid w:val="006C5ACB"/>
    <w:rsid w:val="006D065E"/>
    <w:rsid w:val="006D0864"/>
    <w:rsid w:val="006D2460"/>
    <w:rsid w:val="006D3CD0"/>
    <w:rsid w:val="006D41B5"/>
    <w:rsid w:val="006D4641"/>
    <w:rsid w:val="006E2377"/>
    <w:rsid w:val="006E2881"/>
    <w:rsid w:val="006E3138"/>
    <w:rsid w:val="006E5A4F"/>
    <w:rsid w:val="006E6C18"/>
    <w:rsid w:val="006E6D0E"/>
    <w:rsid w:val="006F17FF"/>
    <w:rsid w:val="006F2A17"/>
    <w:rsid w:val="006F77C6"/>
    <w:rsid w:val="006F7BA1"/>
    <w:rsid w:val="007021FF"/>
    <w:rsid w:val="0070220E"/>
    <w:rsid w:val="0070323D"/>
    <w:rsid w:val="0070398F"/>
    <w:rsid w:val="00705117"/>
    <w:rsid w:val="0070774E"/>
    <w:rsid w:val="00710C54"/>
    <w:rsid w:val="00712243"/>
    <w:rsid w:val="00717A36"/>
    <w:rsid w:val="007214FF"/>
    <w:rsid w:val="00724EE5"/>
    <w:rsid w:val="00726859"/>
    <w:rsid w:val="00731AB0"/>
    <w:rsid w:val="00732379"/>
    <w:rsid w:val="00732497"/>
    <w:rsid w:val="00733E7B"/>
    <w:rsid w:val="00743B97"/>
    <w:rsid w:val="00743BF8"/>
    <w:rsid w:val="00744250"/>
    <w:rsid w:val="00745BC5"/>
    <w:rsid w:val="00746627"/>
    <w:rsid w:val="00753411"/>
    <w:rsid w:val="00754947"/>
    <w:rsid w:val="00756C6F"/>
    <w:rsid w:val="00757F40"/>
    <w:rsid w:val="0076035E"/>
    <w:rsid w:val="00762C60"/>
    <w:rsid w:val="00770BA0"/>
    <w:rsid w:val="00771C66"/>
    <w:rsid w:val="00771EC9"/>
    <w:rsid w:val="007721C2"/>
    <w:rsid w:val="00775C60"/>
    <w:rsid w:val="007773D9"/>
    <w:rsid w:val="007905D4"/>
    <w:rsid w:val="00790ADC"/>
    <w:rsid w:val="00791751"/>
    <w:rsid w:val="007919C7"/>
    <w:rsid w:val="00792E45"/>
    <w:rsid w:val="00796BF9"/>
    <w:rsid w:val="0079746A"/>
    <w:rsid w:val="007A437B"/>
    <w:rsid w:val="007A4BDE"/>
    <w:rsid w:val="007B0372"/>
    <w:rsid w:val="007B305E"/>
    <w:rsid w:val="007B3C0B"/>
    <w:rsid w:val="007B654A"/>
    <w:rsid w:val="007B69AE"/>
    <w:rsid w:val="007B69B2"/>
    <w:rsid w:val="007B6A83"/>
    <w:rsid w:val="007B7911"/>
    <w:rsid w:val="007C0994"/>
    <w:rsid w:val="007C22F3"/>
    <w:rsid w:val="007C3F45"/>
    <w:rsid w:val="007C5FAF"/>
    <w:rsid w:val="007D24BF"/>
    <w:rsid w:val="007D27A0"/>
    <w:rsid w:val="007E4838"/>
    <w:rsid w:val="007E704D"/>
    <w:rsid w:val="007E765F"/>
    <w:rsid w:val="007F1704"/>
    <w:rsid w:val="007F475A"/>
    <w:rsid w:val="00800F97"/>
    <w:rsid w:val="00802DC2"/>
    <w:rsid w:val="00806BD0"/>
    <w:rsid w:val="00811625"/>
    <w:rsid w:val="00814A0F"/>
    <w:rsid w:val="0081511C"/>
    <w:rsid w:val="00821591"/>
    <w:rsid w:val="00822A1C"/>
    <w:rsid w:val="0082381C"/>
    <w:rsid w:val="008240FA"/>
    <w:rsid w:val="00824C33"/>
    <w:rsid w:val="0083180A"/>
    <w:rsid w:val="008329D4"/>
    <w:rsid w:val="008360C4"/>
    <w:rsid w:val="00843A9F"/>
    <w:rsid w:val="00844330"/>
    <w:rsid w:val="00844B05"/>
    <w:rsid w:val="0085007D"/>
    <w:rsid w:val="008652E7"/>
    <w:rsid w:val="0086661B"/>
    <w:rsid w:val="008669AE"/>
    <w:rsid w:val="008706E0"/>
    <w:rsid w:val="00872628"/>
    <w:rsid w:val="00873AA8"/>
    <w:rsid w:val="00873BEE"/>
    <w:rsid w:val="00875109"/>
    <w:rsid w:val="008879C8"/>
    <w:rsid w:val="008910ED"/>
    <w:rsid w:val="008927C6"/>
    <w:rsid w:val="00893B3A"/>
    <w:rsid w:val="0089606F"/>
    <w:rsid w:val="008960F2"/>
    <w:rsid w:val="00896C52"/>
    <w:rsid w:val="008A0177"/>
    <w:rsid w:val="008A03CE"/>
    <w:rsid w:val="008A6389"/>
    <w:rsid w:val="008B37CF"/>
    <w:rsid w:val="008B4509"/>
    <w:rsid w:val="008B6663"/>
    <w:rsid w:val="008C4191"/>
    <w:rsid w:val="008D11C4"/>
    <w:rsid w:val="008D18A0"/>
    <w:rsid w:val="008D2FA0"/>
    <w:rsid w:val="008D4A6C"/>
    <w:rsid w:val="008D7405"/>
    <w:rsid w:val="008D7F65"/>
    <w:rsid w:val="008F1222"/>
    <w:rsid w:val="008F1FDF"/>
    <w:rsid w:val="008F26E2"/>
    <w:rsid w:val="008F4C24"/>
    <w:rsid w:val="008F549E"/>
    <w:rsid w:val="008F6935"/>
    <w:rsid w:val="008F7751"/>
    <w:rsid w:val="009057A2"/>
    <w:rsid w:val="0090766E"/>
    <w:rsid w:val="009077A4"/>
    <w:rsid w:val="00907FDE"/>
    <w:rsid w:val="00911129"/>
    <w:rsid w:val="0091168F"/>
    <w:rsid w:val="00913BDE"/>
    <w:rsid w:val="00921EEB"/>
    <w:rsid w:val="00921FAD"/>
    <w:rsid w:val="009241E1"/>
    <w:rsid w:val="009244D3"/>
    <w:rsid w:val="00925202"/>
    <w:rsid w:val="0092671A"/>
    <w:rsid w:val="00931DD4"/>
    <w:rsid w:val="009327F4"/>
    <w:rsid w:val="00933614"/>
    <w:rsid w:val="00934D4B"/>
    <w:rsid w:val="009364B2"/>
    <w:rsid w:val="00937EAC"/>
    <w:rsid w:val="00941B25"/>
    <w:rsid w:val="00967750"/>
    <w:rsid w:val="009747F5"/>
    <w:rsid w:val="00984972"/>
    <w:rsid w:val="00990864"/>
    <w:rsid w:val="00992EED"/>
    <w:rsid w:val="009A23D7"/>
    <w:rsid w:val="009A698C"/>
    <w:rsid w:val="009B505B"/>
    <w:rsid w:val="009C596B"/>
    <w:rsid w:val="009C7140"/>
    <w:rsid w:val="009C7511"/>
    <w:rsid w:val="009D40E1"/>
    <w:rsid w:val="009E5E12"/>
    <w:rsid w:val="009E7C29"/>
    <w:rsid w:val="009F01A7"/>
    <w:rsid w:val="009F020B"/>
    <w:rsid w:val="009F293E"/>
    <w:rsid w:val="009F30EA"/>
    <w:rsid w:val="00A0109F"/>
    <w:rsid w:val="00A040F7"/>
    <w:rsid w:val="00A06646"/>
    <w:rsid w:val="00A06E40"/>
    <w:rsid w:val="00A06F2E"/>
    <w:rsid w:val="00A075E8"/>
    <w:rsid w:val="00A115A2"/>
    <w:rsid w:val="00A14658"/>
    <w:rsid w:val="00A16151"/>
    <w:rsid w:val="00A16AA7"/>
    <w:rsid w:val="00A17A31"/>
    <w:rsid w:val="00A22447"/>
    <w:rsid w:val="00A2440E"/>
    <w:rsid w:val="00A245BB"/>
    <w:rsid w:val="00A2564C"/>
    <w:rsid w:val="00A256BC"/>
    <w:rsid w:val="00A26020"/>
    <w:rsid w:val="00A32D17"/>
    <w:rsid w:val="00A34937"/>
    <w:rsid w:val="00A36E1F"/>
    <w:rsid w:val="00A41534"/>
    <w:rsid w:val="00A41E6C"/>
    <w:rsid w:val="00A468E9"/>
    <w:rsid w:val="00A46BE3"/>
    <w:rsid w:val="00A501A8"/>
    <w:rsid w:val="00A5340E"/>
    <w:rsid w:val="00A54096"/>
    <w:rsid w:val="00A5759A"/>
    <w:rsid w:val="00A60C69"/>
    <w:rsid w:val="00A6337B"/>
    <w:rsid w:val="00A65532"/>
    <w:rsid w:val="00A72F32"/>
    <w:rsid w:val="00A73D6B"/>
    <w:rsid w:val="00A81F9B"/>
    <w:rsid w:val="00A83070"/>
    <w:rsid w:val="00A85D25"/>
    <w:rsid w:val="00A861A0"/>
    <w:rsid w:val="00A86A09"/>
    <w:rsid w:val="00A915D3"/>
    <w:rsid w:val="00A92F93"/>
    <w:rsid w:val="00A9522B"/>
    <w:rsid w:val="00A97410"/>
    <w:rsid w:val="00AA102B"/>
    <w:rsid w:val="00AA6E56"/>
    <w:rsid w:val="00AB247A"/>
    <w:rsid w:val="00AB690B"/>
    <w:rsid w:val="00AB7979"/>
    <w:rsid w:val="00AC75EC"/>
    <w:rsid w:val="00AD1067"/>
    <w:rsid w:val="00AD1911"/>
    <w:rsid w:val="00AD1D6E"/>
    <w:rsid w:val="00AD37B9"/>
    <w:rsid w:val="00AD486E"/>
    <w:rsid w:val="00AE5618"/>
    <w:rsid w:val="00AE6F9F"/>
    <w:rsid w:val="00AE7802"/>
    <w:rsid w:val="00AF1C5C"/>
    <w:rsid w:val="00AF3FA8"/>
    <w:rsid w:val="00B104D0"/>
    <w:rsid w:val="00B11C05"/>
    <w:rsid w:val="00B13B5F"/>
    <w:rsid w:val="00B13BA4"/>
    <w:rsid w:val="00B16788"/>
    <w:rsid w:val="00B212B5"/>
    <w:rsid w:val="00B22EAC"/>
    <w:rsid w:val="00B24D05"/>
    <w:rsid w:val="00B26BAF"/>
    <w:rsid w:val="00B31BDB"/>
    <w:rsid w:val="00B32B4D"/>
    <w:rsid w:val="00B35ED7"/>
    <w:rsid w:val="00B36626"/>
    <w:rsid w:val="00B4232A"/>
    <w:rsid w:val="00B42761"/>
    <w:rsid w:val="00B44998"/>
    <w:rsid w:val="00B449D7"/>
    <w:rsid w:val="00B4593D"/>
    <w:rsid w:val="00B51BD3"/>
    <w:rsid w:val="00B53D7C"/>
    <w:rsid w:val="00B56EF1"/>
    <w:rsid w:val="00B60977"/>
    <w:rsid w:val="00B65CC6"/>
    <w:rsid w:val="00B67639"/>
    <w:rsid w:val="00B71246"/>
    <w:rsid w:val="00B71B85"/>
    <w:rsid w:val="00B72516"/>
    <w:rsid w:val="00B73324"/>
    <w:rsid w:val="00B75815"/>
    <w:rsid w:val="00B809CE"/>
    <w:rsid w:val="00B84940"/>
    <w:rsid w:val="00B945F8"/>
    <w:rsid w:val="00B962EF"/>
    <w:rsid w:val="00B972B4"/>
    <w:rsid w:val="00BA7FB0"/>
    <w:rsid w:val="00BB2143"/>
    <w:rsid w:val="00BB36E0"/>
    <w:rsid w:val="00BB4CE2"/>
    <w:rsid w:val="00BC2473"/>
    <w:rsid w:val="00BC5CFE"/>
    <w:rsid w:val="00BD5CBF"/>
    <w:rsid w:val="00BE0469"/>
    <w:rsid w:val="00BE5E5D"/>
    <w:rsid w:val="00BE7F76"/>
    <w:rsid w:val="00BF131F"/>
    <w:rsid w:val="00BF3E91"/>
    <w:rsid w:val="00BF57A8"/>
    <w:rsid w:val="00C0156F"/>
    <w:rsid w:val="00C01BE2"/>
    <w:rsid w:val="00C036F8"/>
    <w:rsid w:val="00C04582"/>
    <w:rsid w:val="00C0573F"/>
    <w:rsid w:val="00C059E4"/>
    <w:rsid w:val="00C05ACD"/>
    <w:rsid w:val="00C06DD7"/>
    <w:rsid w:val="00C10825"/>
    <w:rsid w:val="00C11DEB"/>
    <w:rsid w:val="00C16F25"/>
    <w:rsid w:val="00C22E8F"/>
    <w:rsid w:val="00C2499E"/>
    <w:rsid w:val="00C26396"/>
    <w:rsid w:val="00C32CFD"/>
    <w:rsid w:val="00C37D4B"/>
    <w:rsid w:val="00C427A6"/>
    <w:rsid w:val="00C45A17"/>
    <w:rsid w:val="00C47A12"/>
    <w:rsid w:val="00C47CA4"/>
    <w:rsid w:val="00C503AD"/>
    <w:rsid w:val="00C533AB"/>
    <w:rsid w:val="00C5570A"/>
    <w:rsid w:val="00C65174"/>
    <w:rsid w:val="00C65776"/>
    <w:rsid w:val="00C67822"/>
    <w:rsid w:val="00C700EB"/>
    <w:rsid w:val="00C71FA3"/>
    <w:rsid w:val="00C73D1B"/>
    <w:rsid w:val="00C7464C"/>
    <w:rsid w:val="00C76C49"/>
    <w:rsid w:val="00C77A43"/>
    <w:rsid w:val="00C81579"/>
    <w:rsid w:val="00C81898"/>
    <w:rsid w:val="00C8206B"/>
    <w:rsid w:val="00C84874"/>
    <w:rsid w:val="00C86C27"/>
    <w:rsid w:val="00C86CE6"/>
    <w:rsid w:val="00C9233A"/>
    <w:rsid w:val="00C94624"/>
    <w:rsid w:val="00CA14FF"/>
    <w:rsid w:val="00CA224D"/>
    <w:rsid w:val="00CB066E"/>
    <w:rsid w:val="00CB4834"/>
    <w:rsid w:val="00CB4B49"/>
    <w:rsid w:val="00CB5104"/>
    <w:rsid w:val="00CB7493"/>
    <w:rsid w:val="00CC4FB2"/>
    <w:rsid w:val="00CC7A3E"/>
    <w:rsid w:val="00CC7D00"/>
    <w:rsid w:val="00CD520F"/>
    <w:rsid w:val="00CD6A91"/>
    <w:rsid w:val="00CE14FC"/>
    <w:rsid w:val="00CE185F"/>
    <w:rsid w:val="00CE5CBC"/>
    <w:rsid w:val="00CE6496"/>
    <w:rsid w:val="00CE6D02"/>
    <w:rsid w:val="00CF04AC"/>
    <w:rsid w:val="00CF17D7"/>
    <w:rsid w:val="00CF427D"/>
    <w:rsid w:val="00CF7738"/>
    <w:rsid w:val="00D01B52"/>
    <w:rsid w:val="00D021BC"/>
    <w:rsid w:val="00D0433F"/>
    <w:rsid w:val="00D13EC3"/>
    <w:rsid w:val="00D2139A"/>
    <w:rsid w:val="00D23E85"/>
    <w:rsid w:val="00D248E2"/>
    <w:rsid w:val="00D314C2"/>
    <w:rsid w:val="00D4141A"/>
    <w:rsid w:val="00D415B2"/>
    <w:rsid w:val="00D42E23"/>
    <w:rsid w:val="00D44160"/>
    <w:rsid w:val="00D4420E"/>
    <w:rsid w:val="00D442CD"/>
    <w:rsid w:val="00D4540E"/>
    <w:rsid w:val="00D51BA9"/>
    <w:rsid w:val="00D5386A"/>
    <w:rsid w:val="00D54A34"/>
    <w:rsid w:val="00D55432"/>
    <w:rsid w:val="00D55B8B"/>
    <w:rsid w:val="00D6270B"/>
    <w:rsid w:val="00D706AA"/>
    <w:rsid w:val="00D7158E"/>
    <w:rsid w:val="00D72AD5"/>
    <w:rsid w:val="00D73655"/>
    <w:rsid w:val="00D747C3"/>
    <w:rsid w:val="00D759AD"/>
    <w:rsid w:val="00D75C92"/>
    <w:rsid w:val="00D76AD4"/>
    <w:rsid w:val="00D77EE7"/>
    <w:rsid w:val="00D816EE"/>
    <w:rsid w:val="00D81809"/>
    <w:rsid w:val="00D83E46"/>
    <w:rsid w:val="00D84163"/>
    <w:rsid w:val="00D842D8"/>
    <w:rsid w:val="00D84445"/>
    <w:rsid w:val="00D85411"/>
    <w:rsid w:val="00D87C56"/>
    <w:rsid w:val="00D924CE"/>
    <w:rsid w:val="00D927AD"/>
    <w:rsid w:val="00D93BCD"/>
    <w:rsid w:val="00D9708E"/>
    <w:rsid w:val="00D97477"/>
    <w:rsid w:val="00DA2000"/>
    <w:rsid w:val="00DA37B2"/>
    <w:rsid w:val="00DA4FE9"/>
    <w:rsid w:val="00DB4A91"/>
    <w:rsid w:val="00DB6CDA"/>
    <w:rsid w:val="00DC10F1"/>
    <w:rsid w:val="00DC1352"/>
    <w:rsid w:val="00DC1738"/>
    <w:rsid w:val="00DC5114"/>
    <w:rsid w:val="00DC5DF2"/>
    <w:rsid w:val="00DD24F6"/>
    <w:rsid w:val="00DD284C"/>
    <w:rsid w:val="00DD3D99"/>
    <w:rsid w:val="00DD4E27"/>
    <w:rsid w:val="00DD5969"/>
    <w:rsid w:val="00DD6C79"/>
    <w:rsid w:val="00DE1A20"/>
    <w:rsid w:val="00DE3595"/>
    <w:rsid w:val="00DE5ACB"/>
    <w:rsid w:val="00DF2EC7"/>
    <w:rsid w:val="00E0152C"/>
    <w:rsid w:val="00E02003"/>
    <w:rsid w:val="00E056EA"/>
    <w:rsid w:val="00E075BB"/>
    <w:rsid w:val="00E07A36"/>
    <w:rsid w:val="00E07F36"/>
    <w:rsid w:val="00E10DBF"/>
    <w:rsid w:val="00E1166F"/>
    <w:rsid w:val="00E125B5"/>
    <w:rsid w:val="00E13E43"/>
    <w:rsid w:val="00E1582C"/>
    <w:rsid w:val="00E16E02"/>
    <w:rsid w:val="00E174D0"/>
    <w:rsid w:val="00E214C0"/>
    <w:rsid w:val="00E245C5"/>
    <w:rsid w:val="00E24A37"/>
    <w:rsid w:val="00E301F6"/>
    <w:rsid w:val="00E34508"/>
    <w:rsid w:val="00E34C2A"/>
    <w:rsid w:val="00E410A0"/>
    <w:rsid w:val="00E46BC8"/>
    <w:rsid w:val="00E51CBA"/>
    <w:rsid w:val="00E52651"/>
    <w:rsid w:val="00E56DE7"/>
    <w:rsid w:val="00E57A99"/>
    <w:rsid w:val="00E57DE6"/>
    <w:rsid w:val="00E65F49"/>
    <w:rsid w:val="00E67B0A"/>
    <w:rsid w:val="00E72734"/>
    <w:rsid w:val="00E7415E"/>
    <w:rsid w:val="00E7745B"/>
    <w:rsid w:val="00E81138"/>
    <w:rsid w:val="00E82F40"/>
    <w:rsid w:val="00E83638"/>
    <w:rsid w:val="00E836C3"/>
    <w:rsid w:val="00E84131"/>
    <w:rsid w:val="00E87640"/>
    <w:rsid w:val="00E87893"/>
    <w:rsid w:val="00E96F7D"/>
    <w:rsid w:val="00E97561"/>
    <w:rsid w:val="00E97CE7"/>
    <w:rsid w:val="00EA3A02"/>
    <w:rsid w:val="00EA5C1B"/>
    <w:rsid w:val="00EB0EB7"/>
    <w:rsid w:val="00EB2B1A"/>
    <w:rsid w:val="00EB4088"/>
    <w:rsid w:val="00EC344F"/>
    <w:rsid w:val="00EC793B"/>
    <w:rsid w:val="00ED4493"/>
    <w:rsid w:val="00ED55AE"/>
    <w:rsid w:val="00ED65CF"/>
    <w:rsid w:val="00EE35C0"/>
    <w:rsid w:val="00EE76A0"/>
    <w:rsid w:val="00EE7EBA"/>
    <w:rsid w:val="00EF35DB"/>
    <w:rsid w:val="00EF41B7"/>
    <w:rsid w:val="00EF47E9"/>
    <w:rsid w:val="00EF7DB1"/>
    <w:rsid w:val="00F02395"/>
    <w:rsid w:val="00F02811"/>
    <w:rsid w:val="00F041BF"/>
    <w:rsid w:val="00F07170"/>
    <w:rsid w:val="00F12939"/>
    <w:rsid w:val="00F15867"/>
    <w:rsid w:val="00F22015"/>
    <w:rsid w:val="00F23F07"/>
    <w:rsid w:val="00F30737"/>
    <w:rsid w:val="00F4164D"/>
    <w:rsid w:val="00F45451"/>
    <w:rsid w:val="00F45920"/>
    <w:rsid w:val="00F51634"/>
    <w:rsid w:val="00F519FB"/>
    <w:rsid w:val="00F51BBA"/>
    <w:rsid w:val="00F5284D"/>
    <w:rsid w:val="00F561B0"/>
    <w:rsid w:val="00F604FD"/>
    <w:rsid w:val="00F631CF"/>
    <w:rsid w:val="00F6580A"/>
    <w:rsid w:val="00F7021C"/>
    <w:rsid w:val="00F72825"/>
    <w:rsid w:val="00F72D79"/>
    <w:rsid w:val="00F809B3"/>
    <w:rsid w:val="00F80E8C"/>
    <w:rsid w:val="00F80F76"/>
    <w:rsid w:val="00F81FF5"/>
    <w:rsid w:val="00F9484A"/>
    <w:rsid w:val="00F96237"/>
    <w:rsid w:val="00F96C4E"/>
    <w:rsid w:val="00F97781"/>
    <w:rsid w:val="00F97C51"/>
    <w:rsid w:val="00FA109F"/>
    <w:rsid w:val="00FA6612"/>
    <w:rsid w:val="00FB4EF4"/>
    <w:rsid w:val="00FB7646"/>
    <w:rsid w:val="00FC3314"/>
    <w:rsid w:val="00FC7A1F"/>
    <w:rsid w:val="00FD01A0"/>
    <w:rsid w:val="00FD3056"/>
    <w:rsid w:val="00FD4EC5"/>
    <w:rsid w:val="00FD659C"/>
    <w:rsid w:val="00FE1532"/>
    <w:rsid w:val="00FE1DEE"/>
    <w:rsid w:val="00FE7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CADF"/>
  <w15:chartTrackingRefBased/>
  <w15:docId w15:val="{E5964DDD-592B-4619-86E4-3478E5E8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tandard"/>
    <w:basedOn w:val="Normal"/>
    <w:next w:val="Normal"/>
    <w:link w:val="Heading1Char"/>
    <w:qFormat/>
    <w:rsid w:val="007B6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0A34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nhideWhenUsed/>
    <w:qFormat/>
    <w:rsid w:val="007B69AE"/>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qFormat/>
    <w:rsid w:val="007B69AE"/>
    <w:pPr>
      <w:keepNext/>
      <w:spacing w:after="0" w:line="240" w:lineRule="auto"/>
      <w:jc w:val="center"/>
      <w:outlineLvl w:val="3"/>
    </w:pPr>
    <w:rPr>
      <w:rFonts w:ascii="Arial" w:eastAsia="Times New Roman" w:hAnsi="Arial" w:cs="Times New Roman"/>
      <w:sz w:val="56"/>
      <w:szCs w:val="20"/>
      <w:lang w:eastAsia="en-GB"/>
    </w:rPr>
  </w:style>
  <w:style w:type="paragraph" w:styleId="Heading5">
    <w:name w:val="heading 5"/>
    <w:basedOn w:val="Normal"/>
    <w:next w:val="Normal"/>
    <w:link w:val="Heading5Char"/>
    <w:qFormat/>
    <w:rsid w:val="007B69AE"/>
    <w:pPr>
      <w:keepNext/>
      <w:spacing w:after="0" w:line="240" w:lineRule="auto"/>
      <w:ind w:left="720" w:hanging="720"/>
      <w:outlineLvl w:val="4"/>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DEB"/>
    <w:pPr>
      <w:ind w:left="720"/>
      <w:contextualSpacing/>
    </w:pPr>
  </w:style>
  <w:style w:type="paragraph" w:styleId="BalloonText">
    <w:name w:val="Balloon Text"/>
    <w:basedOn w:val="Normal"/>
    <w:link w:val="BalloonTextChar"/>
    <w:unhideWhenUsed/>
    <w:rsid w:val="00C11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11DEB"/>
    <w:rPr>
      <w:rFonts w:ascii="Segoe UI" w:hAnsi="Segoe UI" w:cs="Segoe UI"/>
      <w:sz w:val="18"/>
      <w:szCs w:val="18"/>
    </w:rPr>
  </w:style>
  <w:style w:type="paragraph" w:styleId="Header">
    <w:name w:val="header"/>
    <w:basedOn w:val="Normal"/>
    <w:link w:val="HeaderChar"/>
    <w:uiPriority w:val="99"/>
    <w:unhideWhenUsed/>
    <w:rsid w:val="00AF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C5C"/>
  </w:style>
  <w:style w:type="paragraph" w:styleId="Footer">
    <w:name w:val="footer"/>
    <w:basedOn w:val="Normal"/>
    <w:link w:val="FooterChar"/>
    <w:uiPriority w:val="99"/>
    <w:unhideWhenUsed/>
    <w:rsid w:val="00AF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C5C"/>
  </w:style>
  <w:style w:type="paragraph" w:customStyle="1" w:styleId="Pa12">
    <w:name w:val="Pa12"/>
    <w:basedOn w:val="Normal"/>
    <w:next w:val="Normal"/>
    <w:uiPriority w:val="99"/>
    <w:rsid w:val="009A23D7"/>
    <w:pPr>
      <w:autoSpaceDE w:val="0"/>
      <w:autoSpaceDN w:val="0"/>
      <w:adjustRightInd w:val="0"/>
      <w:spacing w:after="0" w:line="231" w:lineRule="atLeast"/>
    </w:pPr>
    <w:rPr>
      <w:rFonts w:ascii="FS Lola" w:hAnsi="FS Lola"/>
      <w:sz w:val="24"/>
      <w:szCs w:val="24"/>
    </w:rPr>
  </w:style>
  <w:style w:type="character" w:styleId="CommentReference">
    <w:name w:val="annotation reference"/>
    <w:basedOn w:val="DefaultParagraphFont"/>
    <w:uiPriority w:val="99"/>
    <w:semiHidden/>
    <w:unhideWhenUsed/>
    <w:rsid w:val="001E56E6"/>
    <w:rPr>
      <w:sz w:val="16"/>
      <w:szCs w:val="16"/>
    </w:rPr>
  </w:style>
  <w:style w:type="paragraph" w:styleId="CommentText">
    <w:name w:val="annotation text"/>
    <w:basedOn w:val="Normal"/>
    <w:link w:val="CommentTextChar"/>
    <w:unhideWhenUsed/>
    <w:rsid w:val="001E56E6"/>
    <w:pPr>
      <w:spacing w:line="240" w:lineRule="auto"/>
    </w:pPr>
    <w:rPr>
      <w:sz w:val="20"/>
      <w:szCs w:val="20"/>
    </w:rPr>
  </w:style>
  <w:style w:type="character" w:customStyle="1" w:styleId="CommentTextChar">
    <w:name w:val="Comment Text Char"/>
    <w:basedOn w:val="DefaultParagraphFont"/>
    <w:link w:val="CommentText"/>
    <w:rsid w:val="001E56E6"/>
    <w:rPr>
      <w:sz w:val="20"/>
      <w:szCs w:val="20"/>
    </w:rPr>
  </w:style>
  <w:style w:type="paragraph" w:styleId="CommentSubject">
    <w:name w:val="annotation subject"/>
    <w:basedOn w:val="CommentText"/>
    <w:next w:val="CommentText"/>
    <w:link w:val="CommentSubjectChar"/>
    <w:uiPriority w:val="99"/>
    <w:semiHidden/>
    <w:unhideWhenUsed/>
    <w:rsid w:val="001E56E6"/>
    <w:rPr>
      <w:b/>
      <w:bCs/>
    </w:rPr>
  </w:style>
  <w:style w:type="character" w:customStyle="1" w:styleId="CommentSubjectChar">
    <w:name w:val="Comment Subject Char"/>
    <w:basedOn w:val="CommentTextChar"/>
    <w:link w:val="CommentSubject"/>
    <w:uiPriority w:val="99"/>
    <w:semiHidden/>
    <w:rsid w:val="001E56E6"/>
    <w:rPr>
      <w:b/>
      <w:bCs/>
      <w:sz w:val="20"/>
      <w:szCs w:val="20"/>
    </w:rPr>
  </w:style>
  <w:style w:type="paragraph" w:styleId="FootnoteText">
    <w:name w:val="footnote text"/>
    <w:basedOn w:val="Normal"/>
    <w:link w:val="FootnoteTextChar"/>
    <w:semiHidden/>
    <w:unhideWhenUsed/>
    <w:rsid w:val="001077C4"/>
    <w:pPr>
      <w:spacing w:after="0" w:line="240" w:lineRule="auto"/>
    </w:pPr>
    <w:rPr>
      <w:sz w:val="20"/>
      <w:szCs w:val="20"/>
    </w:rPr>
  </w:style>
  <w:style w:type="character" w:customStyle="1" w:styleId="FootnoteTextChar">
    <w:name w:val="Footnote Text Char"/>
    <w:basedOn w:val="DefaultParagraphFont"/>
    <w:link w:val="FootnoteText"/>
    <w:semiHidden/>
    <w:rsid w:val="001077C4"/>
    <w:rPr>
      <w:sz w:val="20"/>
      <w:szCs w:val="20"/>
    </w:rPr>
  </w:style>
  <w:style w:type="character" w:styleId="FootnoteReference">
    <w:name w:val="footnote reference"/>
    <w:basedOn w:val="DefaultParagraphFont"/>
    <w:unhideWhenUsed/>
    <w:rsid w:val="001077C4"/>
    <w:rPr>
      <w:vertAlign w:val="superscript"/>
    </w:rPr>
  </w:style>
  <w:style w:type="character" w:styleId="Hyperlink">
    <w:name w:val="Hyperlink"/>
    <w:basedOn w:val="DefaultParagraphFont"/>
    <w:unhideWhenUsed/>
    <w:rsid w:val="001077C4"/>
    <w:rPr>
      <w:color w:val="0000FF"/>
      <w:u w:val="single"/>
    </w:rPr>
  </w:style>
  <w:style w:type="paragraph" w:styleId="NormalWeb">
    <w:name w:val="Normal (Web)"/>
    <w:basedOn w:val="Normal"/>
    <w:uiPriority w:val="99"/>
    <w:unhideWhenUsed/>
    <w:rsid w:val="006842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84220"/>
    <w:rPr>
      <w:color w:val="954F72" w:themeColor="followedHyperlink"/>
      <w:u w:val="single"/>
    </w:rPr>
  </w:style>
  <w:style w:type="table" w:styleId="TableGrid">
    <w:name w:val="Table Grid"/>
    <w:basedOn w:val="TableNormal"/>
    <w:uiPriority w:val="39"/>
    <w:rsid w:val="00470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6F1F"/>
    <w:pPr>
      <w:spacing w:after="0" w:line="240" w:lineRule="auto"/>
    </w:pPr>
  </w:style>
  <w:style w:type="character" w:customStyle="1" w:styleId="Heading2Char">
    <w:name w:val="Heading 2 Char"/>
    <w:basedOn w:val="DefaultParagraphFont"/>
    <w:link w:val="Heading2"/>
    <w:rsid w:val="000A3404"/>
    <w:rPr>
      <w:rFonts w:ascii="Times New Roman" w:eastAsia="Times New Roman" w:hAnsi="Times New Roman" w:cs="Times New Roman"/>
      <w:b/>
      <w:bCs/>
      <w:sz w:val="36"/>
      <w:szCs w:val="36"/>
      <w:lang w:eastAsia="en-GB"/>
    </w:rPr>
  </w:style>
  <w:style w:type="table" w:styleId="GridTable1Light-Accent5">
    <w:name w:val="Grid Table 1 Light Accent 5"/>
    <w:basedOn w:val="TableNormal"/>
    <w:uiPriority w:val="46"/>
    <w:rsid w:val="002977F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C06DD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551278"/>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aliases w:val="Standard Char"/>
    <w:basedOn w:val="DefaultParagraphFont"/>
    <w:link w:val="Heading1"/>
    <w:rsid w:val="007B69AE"/>
    <w:rPr>
      <w:rFonts w:asciiTheme="majorHAnsi" w:eastAsiaTheme="majorEastAsia" w:hAnsiTheme="majorHAnsi" w:cstheme="majorBidi"/>
      <w:color w:val="2E74B5" w:themeColor="accent1" w:themeShade="BF"/>
      <w:sz w:val="32"/>
      <w:szCs w:val="32"/>
    </w:rPr>
  </w:style>
  <w:style w:type="paragraph" w:customStyle="1" w:styleId="Heading31">
    <w:name w:val="Heading 31"/>
    <w:basedOn w:val="Normal"/>
    <w:next w:val="Normal"/>
    <w:unhideWhenUsed/>
    <w:qFormat/>
    <w:rsid w:val="007B69AE"/>
    <w:pPr>
      <w:keepNext/>
      <w:keepLines/>
      <w:spacing w:before="40" w:after="0"/>
      <w:outlineLvl w:val="2"/>
    </w:pPr>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rsid w:val="007B69AE"/>
    <w:rPr>
      <w:rFonts w:ascii="Arial" w:eastAsia="Times New Roman" w:hAnsi="Arial" w:cs="Times New Roman"/>
      <w:sz w:val="56"/>
      <w:szCs w:val="20"/>
      <w:lang w:eastAsia="en-GB"/>
    </w:rPr>
  </w:style>
  <w:style w:type="character" w:customStyle="1" w:styleId="Heading5Char">
    <w:name w:val="Heading 5 Char"/>
    <w:basedOn w:val="DefaultParagraphFont"/>
    <w:link w:val="Heading5"/>
    <w:rsid w:val="007B69AE"/>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7B69AE"/>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7B69AE"/>
    <w:pPr>
      <w:outlineLvl w:val="9"/>
    </w:pPr>
    <w:rPr>
      <w:rFonts w:ascii="Arial" w:hAnsi="Arial"/>
      <w:color w:val="auto"/>
      <w:sz w:val="24"/>
      <w:lang w:val="en-US"/>
    </w:rPr>
  </w:style>
  <w:style w:type="paragraph" w:styleId="TOC1">
    <w:name w:val="toc 1"/>
    <w:basedOn w:val="Normal"/>
    <w:next w:val="Normal"/>
    <w:autoRedefine/>
    <w:uiPriority w:val="39"/>
    <w:unhideWhenUsed/>
    <w:rsid w:val="007B69AE"/>
    <w:pPr>
      <w:tabs>
        <w:tab w:val="left" w:pos="709"/>
        <w:tab w:val="right" w:leader="dot" w:pos="9016"/>
      </w:tabs>
      <w:spacing w:after="100"/>
      <w:ind w:left="709" w:hanging="709"/>
    </w:pPr>
  </w:style>
  <w:style w:type="paragraph" w:styleId="TOC2">
    <w:name w:val="toc 2"/>
    <w:basedOn w:val="Normal"/>
    <w:next w:val="Normal"/>
    <w:autoRedefine/>
    <w:uiPriority w:val="39"/>
    <w:unhideWhenUsed/>
    <w:rsid w:val="007B69AE"/>
    <w:pPr>
      <w:spacing w:after="100"/>
      <w:ind w:left="220"/>
    </w:pPr>
  </w:style>
  <w:style w:type="character" w:styleId="PageNumber">
    <w:name w:val="page number"/>
    <w:basedOn w:val="DefaultParagraphFont"/>
    <w:rsid w:val="007B69AE"/>
  </w:style>
  <w:style w:type="paragraph" w:styleId="NoSpacing">
    <w:name w:val="No Spacing"/>
    <w:uiPriority w:val="1"/>
    <w:qFormat/>
    <w:rsid w:val="007B69AE"/>
    <w:pPr>
      <w:spacing w:after="0" w:line="240" w:lineRule="auto"/>
    </w:pPr>
  </w:style>
  <w:style w:type="table" w:customStyle="1" w:styleId="TableGrid11">
    <w:name w:val="Table Grid11"/>
    <w:basedOn w:val="TableNormal"/>
    <w:next w:val="TableGrid"/>
    <w:uiPriority w:val="59"/>
    <w:rsid w:val="007B69AE"/>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7B69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7B69AE"/>
  </w:style>
  <w:style w:type="table" w:customStyle="1" w:styleId="ListTable3-Accent51">
    <w:name w:val="List Table 3 - Accent 51"/>
    <w:basedOn w:val="TableNormal"/>
    <w:next w:val="ListTable3-Accent5"/>
    <w:uiPriority w:val="48"/>
    <w:rsid w:val="007B69AE"/>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
    <w:name w:val="List Table 3 - Accent 61"/>
    <w:basedOn w:val="TableNormal"/>
    <w:next w:val="ListTable3-Accent6"/>
    <w:uiPriority w:val="48"/>
    <w:rsid w:val="007B69AE"/>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3-Accent21">
    <w:name w:val="List Table 3 - Accent 21"/>
    <w:basedOn w:val="TableNormal"/>
    <w:next w:val="ListTable3-Accent2"/>
    <w:uiPriority w:val="48"/>
    <w:rsid w:val="007B69AE"/>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styleId="BodyText">
    <w:name w:val="Body Text"/>
    <w:basedOn w:val="Normal"/>
    <w:link w:val="BodyTextChar"/>
    <w:rsid w:val="007B69AE"/>
    <w:pPr>
      <w:spacing w:after="0" w:line="312"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7B69AE"/>
    <w:rPr>
      <w:rFonts w:ascii="Times New Roman" w:eastAsia="Times New Roman" w:hAnsi="Times New Roman" w:cs="Times New Roman"/>
      <w:sz w:val="24"/>
      <w:szCs w:val="20"/>
      <w:lang w:eastAsia="en-GB"/>
    </w:rPr>
  </w:style>
  <w:style w:type="paragraph" w:styleId="BodyTextIndent2">
    <w:name w:val="Body Text Indent 2"/>
    <w:basedOn w:val="Normal"/>
    <w:link w:val="BodyTextIndent2Char"/>
    <w:unhideWhenUsed/>
    <w:rsid w:val="007B69AE"/>
    <w:pPr>
      <w:spacing w:after="120" w:line="480" w:lineRule="auto"/>
      <w:ind w:left="283"/>
    </w:pPr>
    <w:rPr>
      <w:rFonts w:ascii="Arial" w:eastAsia="Calibri" w:hAnsi="Arial" w:cs="Arial"/>
      <w:sz w:val="24"/>
      <w:szCs w:val="24"/>
    </w:rPr>
  </w:style>
  <w:style w:type="character" w:customStyle="1" w:styleId="BodyTextIndent2Char">
    <w:name w:val="Body Text Indent 2 Char"/>
    <w:basedOn w:val="DefaultParagraphFont"/>
    <w:link w:val="BodyTextIndent2"/>
    <w:rsid w:val="007B69AE"/>
    <w:rPr>
      <w:rFonts w:ascii="Arial" w:eastAsia="Calibri" w:hAnsi="Arial" w:cs="Arial"/>
      <w:sz w:val="24"/>
      <w:szCs w:val="24"/>
    </w:rPr>
  </w:style>
  <w:style w:type="paragraph" w:styleId="BodyText2">
    <w:name w:val="Body Text 2"/>
    <w:basedOn w:val="Normal"/>
    <w:link w:val="BodyText2Char"/>
    <w:rsid w:val="007B69AE"/>
    <w:pPr>
      <w:spacing w:after="0" w:line="240" w:lineRule="auto"/>
    </w:pPr>
    <w:rPr>
      <w:rFonts w:ascii="Arial" w:eastAsia="Times New Roman" w:hAnsi="Arial" w:cs="Arial"/>
      <w:sz w:val="20"/>
      <w:szCs w:val="20"/>
      <w:lang w:val="en-US"/>
    </w:rPr>
  </w:style>
  <w:style w:type="character" w:customStyle="1" w:styleId="BodyText2Char">
    <w:name w:val="Body Text 2 Char"/>
    <w:basedOn w:val="DefaultParagraphFont"/>
    <w:link w:val="BodyText2"/>
    <w:rsid w:val="007B69AE"/>
    <w:rPr>
      <w:rFonts w:ascii="Arial" w:eastAsia="Times New Roman" w:hAnsi="Arial" w:cs="Arial"/>
      <w:sz w:val="20"/>
      <w:szCs w:val="20"/>
      <w:lang w:val="en-US"/>
    </w:rPr>
  </w:style>
  <w:style w:type="paragraph" w:styleId="BodyTextIndent3">
    <w:name w:val="Body Text Indent 3"/>
    <w:basedOn w:val="Normal"/>
    <w:link w:val="BodyTextIndent3Char"/>
    <w:rsid w:val="007B69AE"/>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7B69AE"/>
    <w:rPr>
      <w:rFonts w:ascii="Times New Roman" w:eastAsia="Times New Roman" w:hAnsi="Times New Roman" w:cs="Times New Roman"/>
      <w:sz w:val="16"/>
      <w:szCs w:val="16"/>
      <w:lang w:eastAsia="en-GB"/>
    </w:rPr>
  </w:style>
  <w:style w:type="paragraph" w:styleId="BodyTextIndent">
    <w:name w:val="Body Text Indent"/>
    <w:basedOn w:val="Normal"/>
    <w:link w:val="BodyTextIndentChar"/>
    <w:unhideWhenUsed/>
    <w:rsid w:val="007B69AE"/>
    <w:pPr>
      <w:spacing w:after="120" w:line="240" w:lineRule="auto"/>
      <w:ind w:left="283"/>
    </w:pPr>
    <w:rPr>
      <w:rFonts w:ascii="Arial" w:eastAsia="Calibri" w:hAnsi="Arial" w:cs="Arial"/>
      <w:sz w:val="24"/>
      <w:szCs w:val="24"/>
    </w:rPr>
  </w:style>
  <w:style w:type="character" w:customStyle="1" w:styleId="BodyTextIndentChar">
    <w:name w:val="Body Text Indent Char"/>
    <w:basedOn w:val="DefaultParagraphFont"/>
    <w:link w:val="BodyTextIndent"/>
    <w:rsid w:val="007B69AE"/>
    <w:rPr>
      <w:rFonts w:ascii="Arial" w:eastAsia="Calibri" w:hAnsi="Arial" w:cs="Arial"/>
      <w:sz w:val="24"/>
      <w:szCs w:val="24"/>
    </w:rPr>
  </w:style>
  <w:style w:type="paragraph" w:styleId="BodyText3">
    <w:name w:val="Body Text 3"/>
    <w:basedOn w:val="Normal"/>
    <w:link w:val="BodyText3Char"/>
    <w:rsid w:val="007B69AE"/>
    <w:pPr>
      <w:spacing w:after="0" w:line="240" w:lineRule="auto"/>
      <w:jc w:val="both"/>
    </w:pPr>
    <w:rPr>
      <w:rFonts w:ascii="Times New Roman" w:eastAsia="Times New Roman" w:hAnsi="Times New Roman" w:cs="Times New Roman"/>
      <w:sz w:val="24"/>
      <w:szCs w:val="20"/>
      <w:lang w:val="en-US" w:eastAsia="en-GB"/>
    </w:rPr>
  </w:style>
  <w:style w:type="character" w:customStyle="1" w:styleId="BodyText3Char">
    <w:name w:val="Body Text 3 Char"/>
    <w:basedOn w:val="DefaultParagraphFont"/>
    <w:link w:val="BodyText3"/>
    <w:rsid w:val="007B69AE"/>
    <w:rPr>
      <w:rFonts w:ascii="Times New Roman" w:eastAsia="Times New Roman" w:hAnsi="Times New Roman" w:cs="Times New Roman"/>
      <w:sz w:val="24"/>
      <w:szCs w:val="20"/>
      <w:lang w:val="en-US" w:eastAsia="en-GB"/>
    </w:rPr>
  </w:style>
  <w:style w:type="paragraph" w:styleId="PlainText">
    <w:name w:val="Plain Text"/>
    <w:basedOn w:val="Normal"/>
    <w:link w:val="PlainTextChar"/>
    <w:rsid w:val="007B69A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B69AE"/>
    <w:rPr>
      <w:rFonts w:ascii="Courier New" w:eastAsia="Times New Roman" w:hAnsi="Courier New" w:cs="Courier New"/>
      <w:sz w:val="20"/>
      <w:szCs w:val="20"/>
    </w:rPr>
  </w:style>
  <w:style w:type="character" w:customStyle="1" w:styleId="A3">
    <w:name w:val="A3"/>
    <w:uiPriority w:val="99"/>
    <w:rsid w:val="007B69AE"/>
    <w:rPr>
      <w:rFonts w:cs="FS Lola"/>
      <w:b/>
      <w:bCs/>
      <w:color w:val="000000"/>
      <w:sz w:val="28"/>
      <w:szCs w:val="28"/>
    </w:rPr>
  </w:style>
  <w:style w:type="paragraph" w:customStyle="1" w:styleId="xmsonormal">
    <w:name w:val="x_msonormal"/>
    <w:basedOn w:val="Normal"/>
    <w:rsid w:val="007B69AE"/>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7B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B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B69AE"/>
    <w:rPr>
      <w:i/>
      <w:iCs/>
    </w:rPr>
  </w:style>
  <w:style w:type="character" w:customStyle="1" w:styleId="Heading3Char1">
    <w:name w:val="Heading 3 Char1"/>
    <w:basedOn w:val="DefaultParagraphFont"/>
    <w:uiPriority w:val="9"/>
    <w:semiHidden/>
    <w:rsid w:val="007B69AE"/>
    <w:rPr>
      <w:rFonts w:asciiTheme="majorHAnsi" w:eastAsiaTheme="majorEastAsia" w:hAnsiTheme="majorHAnsi" w:cstheme="majorBidi"/>
      <w:color w:val="1F4D78" w:themeColor="accent1" w:themeShade="7F"/>
      <w:sz w:val="24"/>
      <w:szCs w:val="24"/>
    </w:rPr>
  </w:style>
  <w:style w:type="table" w:styleId="ListTable3-Accent5">
    <w:name w:val="List Table 3 Accent 5"/>
    <w:basedOn w:val="TableNormal"/>
    <w:uiPriority w:val="48"/>
    <w:rsid w:val="007B69A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7B69A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2">
    <w:name w:val="List Table 3 Accent 2"/>
    <w:basedOn w:val="TableNormal"/>
    <w:uiPriority w:val="48"/>
    <w:rsid w:val="007B69A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GridTable2-Accent5">
    <w:name w:val="Grid Table 2 Accent 5"/>
    <w:basedOn w:val="TableNormal"/>
    <w:uiPriority w:val="47"/>
    <w:rsid w:val="007B69A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basedOn w:val="DefaultParagraphFont"/>
    <w:uiPriority w:val="22"/>
    <w:qFormat/>
    <w:rsid w:val="00BA7FB0"/>
    <w:rPr>
      <w:b/>
      <w:bCs/>
    </w:rPr>
  </w:style>
  <w:style w:type="character" w:customStyle="1" w:styleId="normaltextrun">
    <w:name w:val="normaltextrun"/>
    <w:basedOn w:val="DefaultParagraphFont"/>
    <w:rsid w:val="00E8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26929">
      <w:bodyDiv w:val="1"/>
      <w:marLeft w:val="0"/>
      <w:marRight w:val="0"/>
      <w:marTop w:val="0"/>
      <w:marBottom w:val="0"/>
      <w:divBdr>
        <w:top w:val="none" w:sz="0" w:space="0" w:color="auto"/>
        <w:left w:val="none" w:sz="0" w:space="0" w:color="auto"/>
        <w:bottom w:val="none" w:sz="0" w:space="0" w:color="auto"/>
        <w:right w:val="none" w:sz="0" w:space="0" w:color="auto"/>
      </w:divBdr>
    </w:div>
    <w:div w:id="291984615">
      <w:bodyDiv w:val="1"/>
      <w:marLeft w:val="0"/>
      <w:marRight w:val="0"/>
      <w:marTop w:val="0"/>
      <w:marBottom w:val="0"/>
      <w:divBdr>
        <w:top w:val="none" w:sz="0" w:space="0" w:color="auto"/>
        <w:left w:val="none" w:sz="0" w:space="0" w:color="auto"/>
        <w:bottom w:val="none" w:sz="0" w:space="0" w:color="auto"/>
        <w:right w:val="none" w:sz="0" w:space="0" w:color="auto"/>
      </w:divBdr>
    </w:div>
    <w:div w:id="762728482">
      <w:bodyDiv w:val="1"/>
      <w:marLeft w:val="0"/>
      <w:marRight w:val="0"/>
      <w:marTop w:val="0"/>
      <w:marBottom w:val="0"/>
      <w:divBdr>
        <w:top w:val="none" w:sz="0" w:space="0" w:color="auto"/>
        <w:left w:val="none" w:sz="0" w:space="0" w:color="auto"/>
        <w:bottom w:val="none" w:sz="0" w:space="0" w:color="auto"/>
        <w:right w:val="none" w:sz="0" w:space="0" w:color="auto"/>
      </w:divBdr>
    </w:div>
    <w:div w:id="1037925107">
      <w:bodyDiv w:val="1"/>
      <w:marLeft w:val="0"/>
      <w:marRight w:val="0"/>
      <w:marTop w:val="0"/>
      <w:marBottom w:val="0"/>
      <w:divBdr>
        <w:top w:val="none" w:sz="0" w:space="0" w:color="auto"/>
        <w:left w:val="none" w:sz="0" w:space="0" w:color="auto"/>
        <w:bottom w:val="none" w:sz="0" w:space="0" w:color="auto"/>
        <w:right w:val="none" w:sz="0" w:space="0" w:color="auto"/>
      </w:divBdr>
    </w:div>
    <w:div w:id="1786538514">
      <w:bodyDiv w:val="1"/>
      <w:marLeft w:val="0"/>
      <w:marRight w:val="0"/>
      <w:marTop w:val="0"/>
      <w:marBottom w:val="0"/>
      <w:divBdr>
        <w:top w:val="none" w:sz="0" w:space="0" w:color="auto"/>
        <w:left w:val="none" w:sz="0" w:space="0" w:color="auto"/>
        <w:bottom w:val="none" w:sz="0" w:space="0" w:color="auto"/>
        <w:right w:val="none" w:sz="0" w:space="0" w:color="auto"/>
      </w:divBdr>
    </w:div>
    <w:div w:id="1887645495">
      <w:bodyDiv w:val="1"/>
      <w:marLeft w:val="0"/>
      <w:marRight w:val="0"/>
      <w:marTop w:val="0"/>
      <w:marBottom w:val="0"/>
      <w:divBdr>
        <w:top w:val="none" w:sz="0" w:space="0" w:color="auto"/>
        <w:left w:val="none" w:sz="0" w:space="0" w:color="auto"/>
        <w:bottom w:val="none" w:sz="0" w:space="0" w:color="auto"/>
        <w:right w:val="none" w:sz="0" w:space="0" w:color="auto"/>
      </w:divBdr>
    </w:div>
    <w:div w:id="21173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65a144-a2af-4fad-bc2f-cafb023fbe7b" xsi:nil="true"/>
    <lcf76f155ced4ddcb4097134ff3c332f xmlns="cb021dcb-b11c-49f8-826a-9712e11b14f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D7A641258EE74C9C4D556C91CCE631" ma:contentTypeVersion="16" ma:contentTypeDescription="Create a new document." ma:contentTypeScope="" ma:versionID="73ad2b5637629e7d697941c689916d4a">
  <xsd:schema xmlns:xsd="http://www.w3.org/2001/XMLSchema" xmlns:xs="http://www.w3.org/2001/XMLSchema" xmlns:p="http://schemas.microsoft.com/office/2006/metadata/properties" xmlns:ns2="cb021dcb-b11c-49f8-826a-9712e11b14f8" xmlns:ns3="8078a49d-a66c-4abb-ae68-2b482e6dd5c7" xmlns:ns4="5565a144-a2af-4fad-bc2f-cafb023fbe7b" targetNamespace="http://schemas.microsoft.com/office/2006/metadata/properties" ma:root="true" ma:fieldsID="cc2ca159eac6ec7537da6ce897bc9a90" ns2:_="" ns3:_="" ns4:_="">
    <xsd:import namespace="cb021dcb-b11c-49f8-826a-9712e11b14f8"/>
    <xsd:import namespace="8078a49d-a66c-4abb-ae68-2b482e6dd5c7"/>
    <xsd:import namespace="5565a144-a2af-4fad-bc2f-cafb023fbe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1dcb-b11c-49f8-826a-9712e11b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9276cc-6f02-4328-8dd9-aefcde40ea4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8a49d-a66c-4abb-ae68-2b482e6dd5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65a144-a2af-4fad-bc2f-cafb023fbe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7e3a7a-d80b-49f0-892c-1a1ec392d2ab}" ma:internalName="TaxCatchAll" ma:showField="CatchAllData" ma:web="8078a49d-a66c-4abb-ae68-2b482e6dd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31C38-8570-45FB-A16B-707B1BAC3172}">
  <ds:schemaRefs>
    <ds:schemaRef ds:uri="http://schemas.openxmlformats.org/officeDocument/2006/bibliography"/>
  </ds:schemaRefs>
</ds:datastoreItem>
</file>

<file path=customXml/itemProps2.xml><?xml version="1.0" encoding="utf-8"?>
<ds:datastoreItem xmlns:ds="http://schemas.openxmlformats.org/officeDocument/2006/customXml" ds:itemID="{D99CD5D0-99A8-4E89-B853-7447E6596545}">
  <ds:schemaRefs>
    <ds:schemaRef ds:uri="http://schemas.microsoft.com/sharepoint/v3/contenttype/forms"/>
  </ds:schemaRefs>
</ds:datastoreItem>
</file>

<file path=customXml/itemProps3.xml><?xml version="1.0" encoding="utf-8"?>
<ds:datastoreItem xmlns:ds="http://schemas.openxmlformats.org/officeDocument/2006/customXml" ds:itemID="{27909733-0E1C-4EF7-B139-03EED4778737}">
  <ds:schemaRefs>
    <ds:schemaRef ds:uri="http://schemas.microsoft.com/office/2006/metadata/properties"/>
    <ds:schemaRef ds:uri="http://schemas.microsoft.com/office/infopath/2007/PartnerControls"/>
    <ds:schemaRef ds:uri="5565a144-a2af-4fad-bc2f-cafb023fbe7b"/>
    <ds:schemaRef ds:uri="cb021dcb-b11c-49f8-826a-9712e11b14f8"/>
  </ds:schemaRefs>
</ds:datastoreItem>
</file>

<file path=customXml/itemProps4.xml><?xml version="1.0" encoding="utf-8"?>
<ds:datastoreItem xmlns:ds="http://schemas.openxmlformats.org/officeDocument/2006/customXml" ds:itemID="{2C913A21-0DCB-47F3-A457-42535BC6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1dcb-b11c-49f8-826a-9712e11b14f8"/>
    <ds:schemaRef ds:uri="8078a49d-a66c-4abb-ae68-2b482e6dd5c7"/>
    <ds:schemaRef ds:uri="5565a144-a2af-4fad-bc2f-cafb023fb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7172</Words>
  <Characters>40887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Waller</dc:creator>
  <cp:keywords/>
  <dc:description/>
  <cp:lastModifiedBy>Louise Clarkson</cp:lastModifiedBy>
  <cp:revision>2</cp:revision>
  <cp:lastPrinted>2024-12-20T18:08:00Z</cp:lastPrinted>
  <dcterms:created xsi:type="dcterms:W3CDTF">2025-02-07T09:44:00Z</dcterms:created>
  <dcterms:modified xsi:type="dcterms:W3CDTF">2025-02-07T09:44:00Z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0x01010066D7A641258EE74C9C4D556C91CCE631</vt:lpwstr>
  </property>
  <property fmtid="{D5CDD505-2E9C-101B-9397-08002B2CF9AE}" pid="3" name="MediaServiceImageTags">
    <vt:lpwstr/>
  </property>
</Properties>
</file>