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2A0E4" w14:textId="04A30767" w:rsidR="004E152C" w:rsidRDefault="004E152C">
      <w:r>
        <w:rPr>
          <w:noProof/>
        </w:rPr>
        <w:drawing>
          <wp:anchor distT="0" distB="0" distL="114300" distR="114300" simplePos="0" relativeHeight="251658240" behindDoc="0" locked="0" layoutInCell="1" allowOverlap="1" wp14:anchorId="2C817B6E" wp14:editId="36D2E118">
            <wp:simplePos x="0" y="0"/>
            <wp:positionH relativeFrom="column">
              <wp:posOffset>5424837</wp:posOffset>
            </wp:positionH>
            <wp:positionV relativeFrom="paragraph">
              <wp:posOffset>125</wp:posOffset>
            </wp:positionV>
            <wp:extent cx="1098550" cy="1098550"/>
            <wp:effectExtent l="0" t="0" r="6350" b="6350"/>
            <wp:wrapSquare wrapText="bothSides"/>
            <wp:docPr id="339"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0">
                      <a:extLst>
                        <a:ext uri="{28A0092B-C50C-407E-A947-70E740481C1C}">
                          <a14:useLocalDpi xmlns:a14="http://schemas.microsoft.com/office/drawing/2010/main" val="0"/>
                        </a:ext>
                      </a:extLst>
                    </a:blip>
                    <a:stretch>
                      <a:fillRect/>
                    </a:stretch>
                  </pic:blipFill>
                  <pic:spPr>
                    <a:xfrm>
                      <a:off x="0" y="0"/>
                      <a:ext cx="1098550" cy="109855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vertAnchor="text" w:horzAnchor="margin" w:tblpY="-24"/>
        <w:tblOverlap w:val="never"/>
        <w:tblW w:w="7936" w:type="dxa"/>
        <w:tblInd w:w="0" w:type="dxa"/>
        <w:tblCellMar>
          <w:top w:w="11" w:type="dxa"/>
          <w:left w:w="108" w:type="dxa"/>
          <w:right w:w="52" w:type="dxa"/>
        </w:tblCellMar>
        <w:tblLook w:val="04A0" w:firstRow="1" w:lastRow="0" w:firstColumn="1" w:lastColumn="0" w:noHBand="0" w:noVBand="1"/>
      </w:tblPr>
      <w:tblGrid>
        <w:gridCol w:w="2548"/>
        <w:gridCol w:w="1418"/>
        <w:gridCol w:w="1985"/>
        <w:gridCol w:w="1985"/>
      </w:tblGrid>
      <w:tr w:rsidR="004E152C" w14:paraId="49B7B819" w14:textId="77777777" w:rsidTr="004E152C">
        <w:trPr>
          <w:trHeight w:val="286"/>
        </w:trPr>
        <w:tc>
          <w:tcPr>
            <w:tcW w:w="2548" w:type="dxa"/>
            <w:tcBorders>
              <w:top w:val="single" w:sz="4" w:space="0" w:color="000000"/>
              <w:left w:val="single" w:sz="4" w:space="0" w:color="000000"/>
              <w:bottom w:val="single" w:sz="4" w:space="0" w:color="000000"/>
              <w:right w:val="single" w:sz="4" w:space="0" w:color="000000"/>
            </w:tcBorders>
          </w:tcPr>
          <w:p w14:paraId="620AFD43" w14:textId="77777777" w:rsidR="004E152C" w:rsidRDefault="004E152C" w:rsidP="004E152C">
            <w:pPr>
              <w:spacing w:after="0" w:line="240" w:lineRule="auto"/>
              <w:ind w:left="0" w:firstLine="0"/>
            </w:pPr>
            <w:r>
              <w:rPr>
                <w:b/>
              </w:rPr>
              <w:t>Document reference</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AA2E2D5" w14:textId="77777777" w:rsidR="004E152C" w:rsidRDefault="004E152C" w:rsidP="004E152C">
            <w:pPr>
              <w:spacing w:after="0" w:line="240" w:lineRule="auto"/>
              <w:ind w:left="0" w:firstLine="0"/>
              <w:jc w:val="left"/>
            </w:pPr>
            <w:r>
              <w:t xml:space="preserve">SI011 </w:t>
            </w:r>
          </w:p>
        </w:tc>
        <w:tc>
          <w:tcPr>
            <w:tcW w:w="1985" w:type="dxa"/>
            <w:tcBorders>
              <w:top w:val="single" w:sz="4" w:space="0" w:color="000000"/>
              <w:left w:val="single" w:sz="4" w:space="0" w:color="000000"/>
              <w:bottom w:val="single" w:sz="4" w:space="0" w:color="000000"/>
              <w:right w:val="single" w:sz="4" w:space="0" w:color="000000"/>
            </w:tcBorders>
          </w:tcPr>
          <w:p w14:paraId="35E4EA02" w14:textId="77777777" w:rsidR="004E152C" w:rsidRDefault="004E152C" w:rsidP="004E152C">
            <w:pPr>
              <w:spacing w:after="0" w:line="240" w:lineRule="auto"/>
              <w:ind w:left="0" w:firstLine="0"/>
            </w:pPr>
            <w:r>
              <w:rPr>
                <w:b/>
              </w:rPr>
              <w:t xml:space="preserve">Document type </w:t>
            </w:r>
          </w:p>
        </w:tc>
        <w:tc>
          <w:tcPr>
            <w:tcW w:w="1985" w:type="dxa"/>
            <w:tcBorders>
              <w:top w:val="single" w:sz="4" w:space="0" w:color="000000"/>
              <w:left w:val="single" w:sz="4" w:space="0" w:color="000000"/>
              <w:bottom w:val="single" w:sz="4" w:space="0" w:color="000000"/>
              <w:right w:val="single" w:sz="4" w:space="0" w:color="000000"/>
            </w:tcBorders>
          </w:tcPr>
          <w:p w14:paraId="29F22665" w14:textId="77777777" w:rsidR="004E152C" w:rsidRDefault="004E152C" w:rsidP="004E152C">
            <w:pPr>
              <w:spacing w:after="0" w:line="240" w:lineRule="auto"/>
              <w:ind w:left="0" w:firstLine="0"/>
              <w:jc w:val="left"/>
            </w:pPr>
            <w:r>
              <w:t xml:space="preserve">Policy </w:t>
            </w:r>
          </w:p>
        </w:tc>
      </w:tr>
      <w:tr w:rsidR="004E152C" w14:paraId="336A0A01" w14:textId="77777777" w:rsidTr="004E152C">
        <w:trPr>
          <w:trHeight w:val="286"/>
        </w:trPr>
        <w:tc>
          <w:tcPr>
            <w:tcW w:w="2548" w:type="dxa"/>
            <w:tcBorders>
              <w:top w:val="single" w:sz="4" w:space="0" w:color="000000"/>
              <w:left w:val="single" w:sz="4" w:space="0" w:color="000000"/>
              <w:bottom w:val="single" w:sz="4" w:space="0" w:color="000000"/>
              <w:right w:val="single" w:sz="4" w:space="0" w:color="000000"/>
            </w:tcBorders>
          </w:tcPr>
          <w:p w14:paraId="281E74E5" w14:textId="77777777" w:rsidR="004E152C" w:rsidRDefault="004E152C" w:rsidP="004E152C">
            <w:pPr>
              <w:spacing w:after="0" w:line="240" w:lineRule="auto"/>
              <w:ind w:left="0" w:firstLine="0"/>
              <w:jc w:val="left"/>
            </w:pPr>
            <w:r>
              <w:rPr>
                <w:b/>
              </w:rPr>
              <w:t xml:space="preserve">Version </w:t>
            </w:r>
          </w:p>
        </w:tc>
        <w:tc>
          <w:tcPr>
            <w:tcW w:w="1418" w:type="dxa"/>
            <w:tcBorders>
              <w:top w:val="single" w:sz="4" w:space="0" w:color="000000"/>
              <w:left w:val="single" w:sz="4" w:space="0" w:color="000000"/>
              <w:bottom w:val="single" w:sz="4" w:space="0" w:color="000000"/>
              <w:right w:val="single" w:sz="4" w:space="0" w:color="000000"/>
            </w:tcBorders>
          </w:tcPr>
          <w:p w14:paraId="3377388E" w14:textId="77777777" w:rsidR="004E152C" w:rsidRDefault="004E152C" w:rsidP="004E152C">
            <w:pPr>
              <w:spacing w:after="0" w:line="240" w:lineRule="auto"/>
              <w:ind w:left="0" w:firstLine="0"/>
              <w:jc w:val="left"/>
            </w:pPr>
            <w:r>
              <w:t xml:space="preserve">0.4 </w:t>
            </w:r>
          </w:p>
        </w:tc>
        <w:tc>
          <w:tcPr>
            <w:tcW w:w="1985" w:type="dxa"/>
            <w:tcBorders>
              <w:top w:val="single" w:sz="4" w:space="0" w:color="000000"/>
              <w:left w:val="single" w:sz="4" w:space="0" w:color="000000"/>
              <w:bottom w:val="single" w:sz="4" w:space="0" w:color="000000"/>
              <w:right w:val="single" w:sz="4" w:space="0" w:color="000000"/>
            </w:tcBorders>
          </w:tcPr>
          <w:p w14:paraId="7FC15E5F" w14:textId="77777777" w:rsidR="004E152C" w:rsidRDefault="004E152C" w:rsidP="004E152C">
            <w:pPr>
              <w:spacing w:after="0" w:line="240" w:lineRule="auto"/>
              <w:ind w:left="0" w:firstLine="0"/>
              <w:jc w:val="left"/>
            </w:pPr>
            <w:r>
              <w:rPr>
                <w:b/>
              </w:rPr>
              <w:t xml:space="preserve">Date of issue </w:t>
            </w:r>
          </w:p>
        </w:tc>
        <w:tc>
          <w:tcPr>
            <w:tcW w:w="1985" w:type="dxa"/>
            <w:tcBorders>
              <w:top w:val="single" w:sz="4" w:space="0" w:color="000000"/>
              <w:left w:val="single" w:sz="4" w:space="0" w:color="000000"/>
              <w:bottom w:val="single" w:sz="4" w:space="0" w:color="000000"/>
              <w:right w:val="single" w:sz="4" w:space="0" w:color="000000"/>
            </w:tcBorders>
          </w:tcPr>
          <w:p w14:paraId="384E6AF5" w14:textId="77777777" w:rsidR="004E152C" w:rsidRDefault="004E152C" w:rsidP="004E152C">
            <w:pPr>
              <w:spacing w:after="0" w:line="240" w:lineRule="auto"/>
              <w:ind w:left="0" w:firstLine="0"/>
              <w:jc w:val="left"/>
            </w:pPr>
            <w:r>
              <w:t xml:space="preserve">March 2023 </w:t>
            </w:r>
          </w:p>
        </w:tc>
      </w:tr>
      <w:tr w:rsidR="004E152C" w14:paraId="2418EFC2" w14:textId="77777777" w:rsidTr="004E152C">
        <w:trPr>
          <w:trHeight w:val="288"/>
        </w:trPr>
        <w:tc>
          <w:tcPr>
            <w:tcW w:w="2548" w:type="dxa"/>
            <w:tcBorders>
              <w:top w:val="single" w:sz="4" w:space="0" w:color="000000"/>
              <w:left w:val="single" w:sz="4" w:space="0" w:color="000000"/>
              <w:bottom w:val="single" w:sz="4" w:space="0" w:color="000000"/>
              <w:right w:val="single" w:sz="4" w:space="0" w:color="000000"/>
            </w:tcBorders>
          </w:tcPr>
          <w:p w14:paraId="060E8968" w14:textId="77777777" w:rsidR="004E152C" w:rsidRDefault="004E152C" w:rsidP="004E152C">
            <w:pPr>
              <w:spacing w:after="0" w:line="240" w:lineRule="auto"/>
              <w:ind w:left="0" w:firstLine="0"/>
              <w:jc w:val="left"/>
            </w:pPr>
            <w:r>
              <w:rPr>
                <w:b/>
              </w:rPr>
              <w:t xml:space="preserve">Classification  </w:t>
            </w:r>
          </w:p>
        </w:tc>
        <w:tc>
          <w:tcPr>
            <w:tcW w:w="1418" w:type="dxa"/>
            <w:tcBorders>
              <w:top w:val="single" w:sz="4" w:space="0" w:color="000000"/>
              <w:left w:val="single" w:sz="4" w:space="0" w:color="000000"/>
              <w:bottom w:val="single" w:sz="4" w:space="0" w:color="000000"/>
              <w:right w:val="single" w:sz="4" w:space="0" w:color="000000"/>
            </w:tcBorders>
          </w:tcPr>
          <w:p w14:paraId="76BA015E" w14:textId="77777777" w:rsidR="004E152C" w:rsidRDefault="004E152C" w:rsidP="004E152C">
            <w:pPr>
              <w:spacing w:after="0" w:line="240" w:lineRule="auto"/>
              <w:ind w:left="0" w:firstLine="0"/>
              <w:jc w:val="left"/>
            </w:pPr>
            <w:r>
              <w:t xml:space="preserve">Public </w:t>
            </w:r>
          </w:p>
        </w:tc>
        <w:tc>
          <w:tcPr>
            <w:tcW w:w="1985" w:type="dxa"/>
            <w:tcBorders>
              <w:top w:val="single" w:sz="4" w:space="0" w:color="000000"/>
              <w:left w:val="single" w:sz="4" w:space="0" w:color="000000"/>
              <w:bottom w:val="single" w:sz="4" w:space="0" w:color="000000"/>
              <w:right w:val="single" w:sz="4" w:space="0" w:color="000000"/>
            </w:tcBorders>
          </w:tcPr>
          <w:p w14:paraId="58D361E4" w14:textId="77777777" w:rsidR="004E152C" w:rsidRDefault="004E152C" w:rsidP="004E152C">
            <w:pPr>
              <w:spacing w:after="0" w:line="240"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05F53A6" w14:textId="77777777" w:rsidR="004E152C" w:rsidRDefault="004E152C" w:rsidP="004E152C">
            <w:pPr>
              <w:spacing w:after="0" w:line="240" w:lineRule="auto"/>
              <w:ind w:left="0" w:firstLine="0"/>
              <w:jc w:val="left"/>
            </w:pPr>
            <w:r>
              <w:t xml:space="preserve"> </w:t>
            </w:r>
          </w:p>
        </w:tc>
      </w:tr>
    </w:tbl>
    <w:p w14:paraId="4B2EA0DD" w14:textId="1126DB31" w:rsidR="004E152C" w:rsidRDefault="0070041D" w:rsidP="004E152C">
      <w:pPr>
        <w:pStyle w:val="Heading1"/>
        <w:numPr>
          <w:ilvl w:val="0"/>
          <w:numId w:val="0"/>
        </w:numPr>
        <w:spacing w:after="0" w:line="240" w:lineRule="auto"/>
        <w:ind w:left="391" w:hanging="283"/>
      </w:pPr>
      <w:r>
        <w:rPr>
          <w:sz w:val="24"/>
        </w:rPr>
        <w:t xml:space="preserve"> </w:t>
      </w:r>
      <w:r>
        <w:t xml:space="preserve">  </w:t>
      </w:r>
    </w:p>
    <w:p w14:paraId="1B4B4F1B" w14:textId="77777777" w:rsidR="00F343B2" w:rsidRDefault="00F343B2" w:rsidP="000C2B49">
      <w:pPr>
        <w:pStyle w:val="Heading1"/>
        <w:numPr>
          <w:ilvl w:val="0"/>
          <w:numId w:val="0"/>
        </w:numPr>
        <w:spacing w:after="0" w:line="240" w:lineRule="auto"/>
        <w:ind w:right="-630"/>
      </w:pPr>
    </w:p>
    <w:p w14:paraId="65402916" w14:textId="77777777" w:rsidR="00F343B2" w:rsidRDefault="00F343B2" w:rsidP="000C2B49">
      <w:pPr>
        <w:pStyle w:val="Heading1"/>
        <w:numPr>
          <w:ilvl w:val="0"/>
          <w:numId w:val="0"/>
        </w:numPr>
        <w:spacing w:after="0" w:line="240" w:lineRule="auto"/>
        <w:ind w:right="-630"/>
      </w:pPr>
    </w:p>
    <w:p w14:paraId="4C8903E4" w14:textId="77777777" w:rsidR="00F343B2" w:rsidRDefault="00F343B2" w:rsidP="000C2B49">
      <w:pPr>
        <w:pStyle w:val="Heading1"/>
        <w:numPr>
          <w:ilvl w:val="0"/>
          <w:numId w:val="0"/>
        </w:numPr>
        <w:spacing w:after="0" w:line="240" w:lineRule="auto"/>
        <w:ind w:right="-630"/>
      </w:pPr>
    </w:p>
    <w:p w14:paraId="6826A3C8" w14:textId="77777777" w:rsidR="00F343B2" w:rsidRDefault="00F343B2" w:rsidP="000C2B49">
      <w:pPr>
        <w:pStyle w:val="Heading1"/>
        <w:numPr>
          <w:ilvl w:val="0"/>
          <w:numId w:val="0"/>
        </w:numPr>
        <w:spacing w:after="0" w:line="240" w:lineRule="auto"/>
        <w:ind w:right="-630"/>
      </w:pPr>
    </w:p>
    <w:p w14:paraId="6B202940" w14:textId="47073533" w:rsidR="0070041D" w:rsidRDefault="0070041D" w:rsidP="000C2B49">
      <w:pPr>
        <w:pStyle w:val="Heading1"/>
        <w:numPr>
          <w:ilvl w:val="0"/>
          <w:numId w:val="0"/>
        </w:numPr>
        <w:spacing w:after="0" w:line="240" w:lineRule="auto"/>
        <w:ind w:right="-630"/>
      </w:pPr>
      <w:r>
        <w:t xml:space="preserve">SI011 Whistleblowing (Confidential Reporting) Policy </w:t>
      </w:r>
    </w:p>
    <w:p w14:paraId="3859C8C8" w14:textId="77777777" w:rsidR="00F84A3B" w:rsidRPr="00F84A3B" w:rsidRDefault="00F84A3B" w:rsidP="000C2B49">
      <w:pPr>
        <w:spacing w:after="0" w:line="240" w:lineRule="auto"/>
      </w:pPr>
    </w:p>
    <w:p w14:paraId="0DC980D5" w14:textId="015B33CD" w:rsidR="003473A6" w:rsidRDefault="0070041D" w:rsidP="003D2318">
      <w:pPr>
        <w:pStyle w:val="Heading1"/>
        <w:numPr>
          <w:ilvl w:val="0"/>
          <w:numId w:val="12"/>
        </w:numPr>
        <w:spacing w:after="0" w:line="240" w:lineRule="auto"/>
        <w:ind w:left="709" w:hanging="709"/>
      </w:pPr>
      <w:r>
        <w:t>Introduction - Policy</w:t>
      </w:r>
    </w:p>
    <w:p w14:paraId="06602826" w14:textId="77777777" w:rsidR="003473A6" w:rsidRDefault="0070041D" w:rsidP="000C2B49">
      <w:pPr>
        <w:spacing w:after="0" w:line="240" w:lineRule="auto"/>
        <w:ind w:left="0" w:firstLine="0"/>
        <w:jc w:val="left"/>
      </w:pPr>
      <w:r>
        <w:t xml:space="preserve"> </w:t>
      </w:r>
    </w:p>
    <w:p w14:paraId="31F0F932" w14:textId="525D0DC3" w:rsidR="003473A6" w:rsidRDefault="0070041D" w:rsidP="000C2B49">
      <w:pPr>
        <w:pStyle w:val="Heading2"/>
        <w:numPr>
          <w:ilvl w:val="1"/>
          <w:numId w:val="12"/>
        </w:numPr>
        <w:tabs>
          <w:tab w:val="center" w:pos="1829"/>
        </w:tabs>
        <w:spacing w:line="240" w:lineRule="auto"/>
      </w:pPr>
      <w:r>
        <w:t xml:space="preserve">Purpose and scope </w:t>
      </w:r>
    </w:p>
    <w:p w14:paraId="382B526A" w14:textId="77777777" w:rsidR="00F84A3B" w:rsidRDefault="0070041D" w:rsidP="000C2B49">
      <w:pPr>
        <w:spacing w:after="0" w:line="240" w:lineRule="auto"/>
        <w:ind w:left="0" w:firstLine="0"/>
        <w:jc w:val="left"/>
        <w:rPr>
          <w:rFonts w:ascii="Calibri" w:eastAsia="Calibri" w:hAnsi="Calibri" w:cs="Calibri"/>
          <w:sz w:val="22"/>
        </w:rPr>
      </w:pPr>
      <w:r>
        <w:rPr>
          <w:rFonts w:ascii="Calibri" w:eastAsia="Calibri" w:hAnsi="Calibri" w:cs="Calibri"/>
          <w:sz w:val="22"/>
        </w:rPr>
        <w:t xml:space="preserve"> </w:t>
      </w:r>
    </w:p>
    <w:p w14:paraId="59A0C705" w14:textId="08051258" w:rsidR="003473A6" w:rsidRDefault="0070041D" w:rsidP="000C2B49">
      <w:pPr>
        <w:pStyle w:val="ListParagraph"/>
        <w:numPr>
          <w:ilvl w:val="2"/>
          <w:numId w:val="12"/>
        </w:numPr>
        <w:spacing w:after="0" w:line="240" w:lineRule="auto"/>
        <w:jc w:val="left"/>
      </w:pPr>
      <w:r>
        <w:t>Tyne and Wear Fire and Rescue Service (the Service) is committed to a high standard o</w:t>
      </w:r>
      <w:r w:rsidR="00F84A3B">
        <w:t xml:space="preserve">f </w:t>
      </w:r>
      <w:r>
        <w:t xml:space="preserve">corporate governance, ensuring that it is transparent and accountable. To assist the Service to achieve consistently high standards of practice and behaviours, staff are able to raise concerns about fraud, crime, breaches of policies and serious risks that may undermine the reputation of the Service or endanger members of the public or other staff. </w:t>
      </w:r>
    </w:p>
    <w:p w14:paraId="07FFEE40" w14:textId="77777777" w:rsidR="003473A6" w:rsidRDefault="0070041D" w:rsidP="000C2B49">
      <w:pPr>
        <w:spacing w:after="0" w:line="240" w:lineRule="auto"/>
        <w:ind w:left="0" w:firstLine="0"/>
        <w:jc w:val="left"/>
      </w:pPr>
      <w:r>
        <w:rPr>
          <w:rFonts w:ascii="Calibri" w:eastAsia="Calibri" w:hAnsi="Calibri" w:cs="Calibri"/>
          <w:sz w:val="22"/>
        </w:rPr>
        <w:t xml:space="preserve"> </w:t>
      </w:r>
    </w:p>
    <w:p w14:paraId="0063C227" w14:textId="241D25FA" w:rsidR="003473A6" w:rsidRDefault="0070041D" w:rsidP="000C2B49">
      <w:pPr>
        <w:pStyle w:val="ListParagraph"/>
        <w:numPr>
          <w:ilvl w:val="2"/>
          <w:numId w:val="12"/>
        </w:numPr>
        <w:spacing w:after="0" w:line="240" w:lineRule="auto"/>
        <w:ind w:left="748" w:hanging="748"/>
        <w:jc w:val="left"/>
      </w:pPr>
      <w:r>
        <w:t xml:space="preserve">This policy encourages staff to raise genuine matters of serious concern within the Service where possible first, rather than overlooking a problem or “blowing the whistle” externally. This way there is an opportunity for the Service to act promptly on the information provided and put right whatever wrongdoing is found.  </w:t>
      </w:r>
    </w:p>
    <w:p w14:paraId="0E1C0ECA" w14:textId="77777777" w:rsidR="003473A6" w:rsidRDefault="0070041D" w:rsidP="000C2B49">
      <w:pPr>
        <w:spacing w:after="0" w:line="240" w:lineRule="auto"/>
        <w:ind w:left="737" w:firstLine="0"/>
        <w:jc w:val="left"/>
      </w:pPr>
      <w:r>
        <w:t xml:space="preserve"> </w:t>
      </w:r>
    </w:p>
    <w:p w14:paraId="65700CD6" w14:textId="2F33F4F7" w:rsidR="003473A6" w:rsidRDefault="0070041D" w:rsidP="000C2B49">
      <w:pPr>
        <w:pStyle w:val="ListParagraph"/>
        <w:numPr>
          <w:ilvl w:val="2"/>
          <w:numId w:val="12"/>
        </w:numPr>
        <w:spacing w:after="0" w:line="240" w:lineRule="auto"/>
        <w:jc w:val="left"/>
      </w:pPr>
      <w:r>
        <w:t xml:space="preserve">In the first instance, a concern should be raised with the Deputy Chief Fire Officer (DCFO). In the event this is not appropriate or possible, and/or the concern relates to the DCFO, then the matter can be raised with the Chief Fire Officer, member of the Executive Leadership Team (ELT) or their line manager. If the concern is disclosed by a volunteer, then this is to be shared with the volunteer co-ordinator. </w:t>
      </w:r>
    </w:p>
    <w:p w14:paraId="16A95175" w14:textId="77777777" w:rsidR="003473A6" w:rsidRDefault="0070041D" w:rsidP="000C2B49">
      <w:pPr>
        <w:spacing w:after="0" w:line="240" w:lineRule="auto"/>
        <w:ind w:left="737" w:firstLine="0"/>
        <w:jc w:val="left"/>
      </w:pPr>
      <w:r>
        <w:t xml:space="preserve"> </w:t>
      </w:r>
    </w:p>
    <w:p w14:paraId="78A6A7C7" w14:textId="735E8EA5" w:rsidR="003473A6" w:rsidRDefault="0070041D" w:rsidP="000C2B49">
      <w:pPr>
        <w:pStyle w:val="ListParagraph"/>
        <w:numPr>
          <w:ilvl w:val="2"/>
          <w:numId w:val="12"/>
        </w:numPr>
        <w:spacing w:after="0" w:line="240" w:lineRule="auto"/>
        <w:jc w:val="left"/>
      </w:pPr>
      <w:r>
        <w:t xml:space="preserve">This policy should be read in conjunction with BI012 Whistleblowing (Confidential Reporting) Procedure. </w:t>
      </w:r>
    </w:p>
    <w:p w14:paraId="2C7F78ED" w14:textId="77777777" w:rsidR="003473A6" w:rsidRDefault="0070041D" w:rsidP="000C2B49">
      <w:pPr>
        <w:spacing w:after="0" w:line="240" w:lineRule="auto"/>
        <w:ind w:left="0" w:firstLine="0"/>
        <w:jc w:val="left"/>
      </w:pPr>
      <w:r>
        <w:t xml:space="preserve"> </w:t>
      </w:r>
    </w:p>
    <w:p w14:paraId="314EEAD9" w14:textId="07DAD6A0" w:rsidR="003473A6" w:rsidRDefault="0070041D" w:rsidP="000C2B49">
      <w:pPr>
        <w:pStyle w:val="Heading2"/>
        <w:numPr>
          <w:ilvl w:val="1"/>
          <w:numId w:val="12"/>
        </w:numPr>
        <w:tabs>
          <w:tab w:val="center" w:pos="1829"/>
        </w:tabs>
        <w:spacing w:line="240" w:lineRule="auto"/>
      </w:pPr>
      <w:r>
        <w:t xml:space="preserve">Policy Statement  </w:t>
      </w:r>
    </w:p>
    <w:p w14:paraId="3B945D00" w14:textId="77777777" w:rsidR="003473A6" w:rsidRDefault="0070041D" w:rsidP="000C2B49">
      <w:pPr>
        <w:spacing w:after="0" w:line="240" w:lineRule="auto"/>
        <w:ind w:left="0" w:firstLine="0"/>
        <w:jc w:val="left"/>
      </w:pPr>
      <w:r>
        <w:rPr>
          <w:rFonts w:ascii="Calibri" w:eastAsia="Calibri" w:hAnsi="Calibri" w:cs="Calibri"/>
          <w:sz w:val="22"/>
        </w:rPr>
        <w:t xml:space="preserve"> </w:t>
      </w:r>
    </w:p>
    <w:p w14:paraId="45C09E7E" w14:textId="492C1EBF" w:rsidR="003473A6" w:rsidRDefault="0070041D" w:rsidP="000C2B49">
      <w:pPr>
        <w:pStyle w:val="ListParagraph"/>
        <w:numPr>
          <w:ilvl w:val="2"/>
          <w:numId w:val="12"/>
        </w:numPr>
        <w:spacing w:after="0" w:line="240" w:lineRule="auto"/>
        <w:jc w:val="left"/>
      </w:pPr>
      <w:r>
        <w:t xml:space="preserve">The Service encourages an open and supportive culture whereby staff can feel comfortable raising serious concerns and know that such disclosures will be listened to, taken seriously, investigated appropriately and, as far as possible, confidentially.  </w:t>
      </w:r>
    </w:p>
    <w:p w14:paraId="098D2B48" w14:textId="3CA45F27" w:rsidR="003473A6" w:rsidRDefault="003473A6" w:rsidP="000C2B49">
      <w:pPr>
        <w:pStyle w:val="ListParagraph"/>
        <w:spacing w:after="0" w:line="240" w:lineRule="auto"/>
        <w:ind w:left="750" w:firstLine="0"/>
        <w:jc w:val="left"/>
      </w:pPr>
    </w:p>
    <w:p w14:paraId="07C22507" w14:textId="5B4CB4C1" w:rsidR="003473A6" w:rsidRDefault="0070041D" w:rsidP="000C2B49">
      <w:pPr>
        <w:pStyle w:val="ListParagraph"/>
        <w:numPr>
          <w:ilvl w:val="2"/>
          <w:numId w:val="12"/>
        </w:numPr>
        <w:spacing w:after="0" w:line="240" w:lineRule="auto"/>
        <w:jc w:val="left"/>
      </w:pPr>
      <w:r>
        <w:t xml:space="preserve">The Service is committed to continuous improvement and will act upon any improvement actions identified as a result of concerns raised via this policy/procedure. </w:t>
      </w:r>
    </w:p>
    <w:p w14:paraId="3E13360A" w14:textId="28BF363E" w:rsidR="003473A6" w:rsidRDefault="003473A6" w:rsidP="000C2B49">
      <w:pPr>
        <w:pStyle w:val="ListParagraph"/>
        <w:spacing w:after="0" w:line="240" w:lineRule="auto"/>
        <w:ind w:left="750" w:firstLine="0"/>
        <w:jc w:val="left"/>
      </w:pPr>
    </w:p>
    <w:p w14:paraId="020CF5D4" w14:textId="0DA37A68" w:rsidR="003473A6" w:rsidRDefault="0070041D" w:rsidP="000C2B49">
      <w:pPr>
        <w:pStyle w:val="ListParagraph"/>
        <w:numPr>
          <w:ilvl w:val="2"/>
          <w:numId w:val="12"/>
        </w:numPr>
        <w:spacing w:after="0" w:line="240" w:lineRule="auto"/>
        <w:jc w:val="left"/>
      </w:pPr>
      <w:r>
        <w:t xml:space="preserve">The Service will:  </w:t>
      </w:r>
    </w:p>
    <w:p w14:paraId="463F7179" w14:textId="77777777" w:rsidR="003473A6" w:rsidRDefault="0070041D" w:rsidP="000C2B49">
      <w:pPr>
        <w:spacing w:after="0" w:line="240" w:lineRule="auto"/>
        <w:ind w:left="0" w:firstLine="0"/>
        <w:jc w:val="left"/>
      </w:pPr>
      <w:r>
        <w:rPr>
          <w:rFonts w:ascii="Calibri" w:eastAsia="Calibri" w:hAnsi="Calibri" w:cs="Calibri"/>
          <w:sz w:val="22"/>
        </w:rPr>
        <w:t xml:space="preserve"> </w:t>
      </w:r>
    </w:p>
    <w:p w14:paraId="0AF1164A" w14:textId="77777777" w:rsidR="003473A6" w:rsidRDefault="0070041D" w:rsidP="000C2B49">
      <w:pPr>
        <w:numPr>
          <w:ilvl w:val="0"/>
          <w:numId w:val="2"/>
        </w:numPr>
        <w:spacing w:after="0" w:line="240" w:lineRule="auto"/>
        <w:ind w:hanging="358"/>
      </w:pPr>
      <w:r>
        <w:t xml:space="preserve">Encourage staff to feel confident to question and act upon serious concerns they have and can raise a concern at any time about an incident that happened in the past, is happening now, or they believe will happen in the near future. </w:t>
      </w:r>
    </w:p>
    <w:p w14:paraId="5DF0CB81" w14:textId="77777777" w:rsidR="003473A6" w:rsidRDefault="0070041D" w:rsidP="000C2B49">
      <w:pPr>
        <w:numPr>
          <w:ilvl w:val="0"/>
          <w:numId w:val="2"/>
        </w:numPr>
        <w:spacing w:after="0" w:line="240" w:lineRule="auto"/>
        <w:ind w:hanging="358"/>
      </w:pPr>
      <w:r>
        <w:t xml:space="preserve">Provide the means to raise serious concerns and receive feedback on any action taken. </w:t>
      </w:r>
    </w:p>
    <w:p w14:paraId="79BBFDA9" w14:textId="77777777" w:rsidR="003473A6" w:rsidRDefault="0070041D" w:rsidP="000C2B49">
      <w:pPr>
        <w:numPr>
          <w:ilvl w:val="0"/>
          <w:numId w:val="2"/>
        </w:numPr>
        <w:spacing w:after="0" w:line="240" w:lineRule="auto"/>
        <w:ind w:hanging="358"/>
      </w:pPr>
      <w:r>
        <w:t xml:space="preserve">Reassure ‘whistle blowers’ that disclosures made in good faith will be protected from reprisals, harassment or victimisation. </w:t>
      </w:r>
    </w:p>
    <w:p w14:paraId="3BFF2884" w14:textId="77777777" w:rsidR="003473A6" w:rsidRDefault="0070041D" w:rsidP="000C2B49">
      <w:pPr>
        <w:numPr>
          <w:ilvl w:val="0"/>
          <w:numId w:val="2"/>
        </w:numPr>
        <w:spacing w:after="0" w:line="240" w:lineRule="auto"/>
        <w:ind w:hanging="358"/>
      </w:pPr>
      <w:r>
        <w:t xml:space="preserve">Process concerns in a professional, transparent, timely manner. </w:t>
      </w:r>
    </w:p>
    <w:p w14:paraId="226B1B2E" w14:textId="7D87B27D" w:rsidR="003473A6" w:rsidRDefault="0070041D" w:rsidP="000C2B49">
      <w:pPr>
        <w:numPr>
          <w:ilvl w:val="0"/>
          <w:numId w:val="2"/>
        </w:numPr>
        <w:spacing w:after="0" w:line="240" w:lineRule="auto"/>
        <w:ind w:hanging="358"/>
      </w:pPr>
      <w:r>
        <w:t xml:space="preserve">Learn from all concerns raised to promote continuous improvement of the Service. </w:t>
      </w:r>
    </w:p>
    <w:p w14:paraId="20E01485" w14:textId="77777777" w:rsidR="000C2B49" w:rsidRDefault="000C2B49" w:rsidP="000C2B49">
      <w:pPr>
        <w:spacing w:after="0" w:line="240" w:lineRule="auto"/>
        <w:ind w:left="1066" w:firstLine="0"/>
      </w:pPr>
    </w:p>
    <w:p w14:paraId="01FE6624" w14:textId="79D77BCF" w:rsidR="003473A6" w:rsidRDefault="0070041D" w:rsidP="000C2B49">
      <w:pPr>
        <w:pStyle w:val="Heading2"/>
        <w:numPr>
          <w:ilvl w:val="1"/>
          <w:numId w:val="12"/>
        </w:numPr>
        <w:tabs>
          <w:tab w:val="center" w:pos="1829"/>
        </w:tabs>
        <w:spacing w:line="240" w:lineRule="auto"/>
      </w:pPr>
      <w:r>
        <w:t xml:space="preserve">Definitions </w:t>
      </w:r>
    </w:p>
    <w:p w14:paraId="17A12FEC" w14:textId="77777777" w:rsidR="003473A6" w:rsidRDefault="0070041D" w:rsidP="000C2B49">
      <w:pPr>
        <w:spacing w:after="0" w:line="240" w:lineRule="auto"/>
        <w:ind w:left="0" w:firstLine="0"/>
        <w:jc w:val="left"/>
      </w:pPr>
      <w:r>
        <w:rPr>
          <w:rFonts w:ascii="Calibri" w:eastAsia="Calibri" w:hAnsi="Calibri" w:cs="Calibri"/>
          <w:sz w:val="22"/>
        </w:rPr>
        <w:t xml:space="preserve"> </w:t>
      </w:r>
    </w:p>
    <w:p w14:paraId="1DB83719" w14:textId="4AFE42E0" w:rsidR="003473A6" w:rsidRDefault="0070041D" w:rsidP="000C2B49">
      <w:pPr>
        <w:pStyle w:val="ListParagraph"/>
        <w:numPr>
          <w:ilvl w:val="2"/>
          <w:numId w:val="12"/>
        </w:numPr>
        <w:spacing w:after="0" w:line="240" w:lineRule="auto"/>
        <w:jc w:val="left"/>
      </w:pPr>
      <w:r>
        <w:t xml:space="preserve">Whistleblowing is formally referred to as 'making a disclosure in the public interest’ and relates to malpractice, danger, fraud or other illegal or unethical conduct in the workplace. </w:t>
      </w:r>
    </w:p>
    <w:p w14:paraId="3F2673B4" w14:textId="17585D63" w:rsidR="003473A6" w:rsidRDefault="003473A6" w:rsidP="000C2B49">
      <w:pPr>
        <w:pStyle w:val="ListParagraph"/>
        <w:spacing w:after="0" w:line="240" w:lineRule="auto"/>
        <w:ind w:left="750" w:firstLine="0"/>
        <w:jc w:val="left"/>
      </w:pPr>
    </w:p>
    <w:p w14:paraId="25221030" w14:textId="47569396" w:rsidR="003473A6" w:rsidRDefault="0070041D" w:rsidP="000C2B49">
      <w:pPr>
        <w:pStyle w:val="ListParagraph"/>
        <w:numPr>
          <w:ilvl w:val="2"/>
          <w:numId w:val="12"/>
        </w:numPr>
        <w:spacing w:after="0" w:line="240" w:lineRule="auto"/>
        <w:jc w:val="left"/>
      </w:pPr>
      <w:r>
        <w:t xml:space="preserve">This policy considers the requirements of the Public Interest Disclosure Act 1998, as amended by the Enterprise and Regulatory Reform Act 2013. </w:t>
      </w:r>
    </w:p>
    <w:p w14:paraId="50C1F3B9" w14:textId="77777777" w:rsidR="00037B18" w:rsidRDefault="00037B18" w:rsidP="000C2B49">
      <w:pPr>
        <w:spacing w:after="0" w:line="240" w:lineRule="auto"/>
        <w:ind w:left="0" w:firstLine="0"/>
        <w:jc w:val="left"/>
      </w:pPr>
    </w:p>
    <w:p w14:paraId="26D3C806" w14:textId="08787BA9" w:rsidR="003473A6" w:rsidRDefault="0070041D" w:rsidP="000C2B49">
      <w:pPr>
        <w:pStyle w:val="ListParagraph"/>
        <w:numPr>
          <w:ilvl w:val="2"/>
          <w:numId w:val="12"/>
        </w:numPr>
        <w:spacing w:after="0" w:line="240" w:lineRule="auto"/>
        <w:jc w:val="left"/>
      </w:pPr>
      <w:r>
        <w:t xml:space="preserve">The law protects ‘whistle blowers’ so individuals can speak out if they find malpractice in an organisation. It is unlawful for an organisation to dismiss anyone or allow them to be victimised on the basis that they have made an appropriate lawful disclosure in accordance with the </w:t>
      </w:r>
      <w:r w:rsidR="00037B18">
        <w:t>Public</w:t>
      </w:r>
      <w:r>
        <w:t xml:space="preserve"> Interest Disclosure Act 1998. </w:t>
      </w:r>
    </w:p>
    <w:p w14:paraId="7C1EB41C" w14:textId="77777777" w:rsidR="00037B18" w:rsidRDefault="00037B18" w:rsidP="000C2B49">
      <w:pPr>
        <w:spacing w:after="0" w:line="240" w:lineRule="auto"/>
        <w:ind w:left="0" w:firstLine="0"/>
        <w:jc w:val="left"/>
      </w:pPr>
    </w:p>
    <w:p w14:paraId="25AD45B4" w14:textId="5F98DB93" w:rsidR="003473A6" w:rsidRDefault="0070041D" w:rsidP="000C2B49">
      <w:pPr>
        <w:pStyle w:val="Heading2"/>
        <w:numPr>
          <w:ilvl w:val="1"/>
          <w:numId w:val="12"/>
        </w:numPr>
        <w:tabs>
          <w:tab w:val="center" w:pos="1829"/>
        </w:tabs>
        <w:spacing w:line="240" w:lineRule="auto"/>
      </w:pPr>
      <w:r>
        <w:t xml:space="preserve">Exclusions from this policy: </w:t>
      </w:r>
    </w:p>
    <w:p w14:paraId="0357D4B9" w14:textId="77777777" w:rsidR="003473A6" w:rsidRDefault="0070041D" w:rsidP="000C2B49">
      <w:pPr>
        <w:spacing w:after="0" w:line="240" w:lineRule="auto"/>
        <w:ind w:left="737" w:firstLine="0"/>
        <w:jc w:val="left"/>
      </w:pPr>
      <w:r>
        <w:t xml:space="preserve"> </w:t>
      </w:r>
    </w:p>
    <w:p w14:paraId="5B8877E0" w14:textId="414E2985" w:rsidR="003473A6" w:rsidRDefault="0070041D" w:rsidP="000C2B49">
      <w:pPr>
        <w:pStyle w:val="ListParagraph"/>
        <w:numPr>
          <w:ilvl w:val="2"/>
          <w:numId w:val="12"/>
        </w:numPr>
        <w:spacing w:after="0" w:line="240" w:lineRule="auto"/>
        <w:jc w:val="left"/>
      </w:pPr>
      <w:r>
        <w:t xml:space="preserve">This policy covers serious concerns that fall outside of the scope of existing procedures and reporting arrangements. Whistleblowing law does not cover personal grievances (for example bullying, harassment, discrimination), unless the particular case is in the public interest. Whistleblowing is different from a grievance as a grievance refers to person’s employment relationship with the Service. </w:t>
      </w:r>
    </w:p>
    <w:p w14:paraId="1D6BAED5" w14:textId="40B8FCCE" w:rsidR="003473A6" w:rsidRDefault="003473A6" w:rsidP="000C2B49">
      <w:pPr>
        <w:pStyle w:val="ListParagraph"/>
        <w:spacing w:after="0" w:line="240" w:lineRule="auto"/>
        <w:ind w:left="750" w:firstLine="0"/>
        <w:jc w:val="left"/>
      </w:pPr>
    </w:p>
    <w:p w14:paraId="471EEEC8" w14:textId="711223EA" w:rsidR="003473A6" w:rsidRDefault="0070041D" w:rsidP="000C2B49">
      <w:pPr>
        <w:pStyle w:val="ListParagraph"/>
        <w:numPr>
          <w:ilvl w:val="2"/>
          <w:numId w:val="12"/>
        </w:numPr>
        <w:spacing w:after="0" w:line="240" w:lineRule="auto"/>
        <w:jc w:val="left"/>
      </w:pPr>
      <w:r w:rsidRPr="00037B18">
        <w:rPr>
          <w:b/>
          <w:bCs/>
        </w:rPr>
        <w:t>Fire Authority Member</w:t>
      </w:r>
      <w:r>
        <w:t xml:space="preserve"> - a concern involving a Fire Authority Member would need to be reported to the Monitoring Officer at Sunderland City Council, Box 100, Civic Centre, Sunderland, SR2 7DN or by email to </w:t>
      </w:r>
      <w:r>
        <w:rPr>
          <w:color w:val="0000FF"/>
          <w:u w:val="single" w:color="0000FF"/>
        </w:rPr>
        <w:t>City.Solicitor@sunderland.gov.uk</w:t>
      </w:r>
      <w:r w:rsidR="004E152C">
        <w:rPr>
          <w:color w:val="0000FF"/>
          <w:u w:val="single" w:color="0000FF"/>
        </w:rPr>
        <w:t>.</w:t>
      </w:r>
      <w:r>
        <w:t xml:space="preserve"> </w:t>
      </w:r>
    </w:p>
    <w:p w14:paraId="08BB3A7D" w14:textId="77777777" w:rsidR="003473A6" w:rsidRDefault="0070041D" w:rsidP="000C2B49">
      <w:pPr>
        <w:spacing w:after="0" w:line="240" w:lineRule="auto"/>
        <w:ind w:left="0" w:firstLine="0"/>
        <w:jc w:val="left"/>
      </w:pPr>
      <w:r>
        <w:rPr>
          <w:rFonts w:ascii="Calibri" w:eastAsia="Calibri" w:hAnsi="Calibri" w:cs="Calibri"/>
          <w:sz w:val="22"/>
        </w:rPr>
        <w:t xml:space="preserve"> </w:t>
      </w:r>
    </w:p>
    <w:p w14:paraId="11BF79FF" w14:textId="4898DDBA" w:rsidR="003473A6" w:rsidRDefault="0070041D" w:rsidP="000C2B49">
      <w:pPr>
        <w:pStyle w:val="ListParagraph"/>
        <w:numPr>
          <w:ilvl w:val="2"/>
          <w:numId w:val="12"/>
        </w:numPr>
        <w:spacing w:after="0" w:line="240" w:lineRule="auto"/>
        <w:jc w:val="left"/>
      </w:pPr>
      <w:r>
        <w:rPr>
          <w:b/>
        </w:rPr>
        <w:t>Chief Fire Officer</w:t>
      </w:r>
      <w:r>
        <w:t xml:space="preserve"> - a concern involving the Chief Fire Officer should be reported to the Chair of the Fire Authority, and the Monitoring Officer notified.  </w:t>
      </w:r>
    </w:p>
    <w:p w14:paraId="79B7E208" w14:textId="77777777" w:rsidR="003473A6" w:rsidRDefault="0070041D" w:rsidP="000C2B49">
      <w:pPr>
        <w:spacing w:after="0" w:line="240" w:lineRule="auto"/>
        <w:ind w:left="0" w:firstLine="0"/>
        <w:jc w:val="left"/>
      </w:pPr>
      <w:r>
        <w:t xml:space="preserve"> </w:t>
      </w:r>
    </w:p>
    <w:p w14:paraId="1E67482A" w14:textId="77777777" w:rsidR="003473A6" w:rsidRDefault="0070041D" w:rsidP="003D2318">
      <w:pPr>
        <w:pStyle w:val="Heading1"/>
        <w:numPr>
          <w:ilvl w:val="0"/>
          <w:numId w:val="12"/>
        </w:numPr>
        <w:spacing w:after="0" w:line="240" w:lineRule="auto"/>
        <w:ind w:left="709" w:hanging="709"/>
      </w:pPr>
      <w:r>
        <w:t xml:space="preserve">Principles of the policy </w:t>
      </w:r>
    </w:p>
    <w:p w14:paraId="7B484573" w14:textId="77777777" w:rsidR="003473A6" w:rsidRDefault="0070041D" w:rsidP="000C2B49">
      <w:pPr>
        <w:spacing w:after="0" w:line="240" w:lineRule="auto"/>
        <w:ind w:left="0" w:firstLine="0"/>
        <w:jc w:val="left"/>
      </w:pPr>
      <w:r>
        <w:rPr>
          <w:b/>
        </w:rPr>
        <w:t xml:space="preserve">  </w:t>
      </w:r>
    </w:p>
    <w:p w14:paraId="1E9D56F3" w14:textId="77777777" w:rsidR="003473A6" w:rsidRDefault="0070041D" w:rsidP="000C2B49">
      <w:pPr>
        <w:tabs>
          <w:tab w:val="center" w:pos="2223"/>
        </w:tabs>
        <w:spacing w:after="0" w:line="240" w:lineRule="auto"/>
        <w:ind w:left="-15" w:firstLine="0"/>
        <w:jc w:val="left"/>
      </w:pPr>
      <w:r>
        <w:rPr>
          <w:b/>
        </w:rPr>
        <w:t xml:space="preserve">2.1 </w:t>
      </w:r>
      <w:r>
        <w:rPr>
          <w:b/>
        </w:rPr>
        <w:tab/>
        <w:t xml:space="preserve">What should be reported? </w:t>
      </w:r>
    </w:p>
    <w:p w14:paraId="151D59A8" w14:textId="77777777" w:rsidR="003473A6" w:rsidRDefault="0070041D" w:rsidP="000C2B49">
      <w:pPr>
        <w:spacing w:after="0" w:line="240" w:lineRule="auto"/>
        <w:ind w:left="0" w:firstLine="0"/>
        <w:jc w:val="left"/>
      </w:pPr>
      <w:r>
        <w:rPr>
          <w:rFonts w:ascii="Calibri" w:eastAsia="Calibri" w:hAnsi="Calibri" w:cs="Calibri"/>
          <w:sz w:val="22"/>
        </w:rPr>
        <w:t xml:space="preserve"> </w:t>
      </w:r>
    </w:p>
    <w:p w14:paraId="22055069" w14:textId="60EB1622" w:rsidR="003473A6" w:rsidRPr="009C0EC0" w:rsidRDefault="0070041D" w:rsidP="000C2B49">
      <w:pPr>
        <w:pStyle w:val="ListParagraph"/>
        <w:numPr>
          <w:ilvl w:val="2"/>
          <w:numId w:val="12"/>
        </w:numPr>
        <w:spacing w:after="0" w:line="240" w:lineRule="auto"/>
        <w:jc w:val="left"/>
        <w:rPr>
          <w:bCs/>
        </w:rPr>
      </w:pPr>
      <w:r w:rsidRPr="009C0EC0">
        <w:rPr>
          <w:bCs/>
        </w:rPr>
        <w:t xml:space="preserve">Whistleblowing should have a public interest element because it affects or could affect, service users, members of the public or other staff. A qualifying disclosure is defined as any disclosure of information about something that an individual ‘reasonably believes’ has occurred, is occurring or is likely to occur, relating to one or more of the following:  </w:t>
      </w:r>
    </w:p>
    <w:p w14:paraId="40EA7F78" w14:textId="77777777" w:rsidR="003473A6" w:rsidRPr="009C0EC0" w:rsidRDefault="0070041D" w:rsidP="000C2B49">
      <w:pPr>
        <w:spacing w:after="0" w:line="240" w:lineRule="auto"/>
        <w:ind w:left="0" w:firstLine="0"/>
        <w:jc w:val="left"/>
        <w:rPr>
          <w:bCs/>
        </w:rPr>
      </w:pPr>
      <w:r w:rsidRPr="009C0EC0">
        <w:rPr>
          <w:bCs/>
        </w:rPr>
        <w:t xml:space="preserve"> </w:t>
      </w:r>
    </w:p>
    <w:p w14:paraId="7F2908B0" w14:textId="77777777" w:rsidR="003473A6" w:rsidRDefault="0070041D" w:rsidP="000C2B49">
      <w:pPr>
        <w:numPr>
          <w:ilvl w:val="0"/>
          <w:numId w:val="2"/>
        </w:numPr>
        <w:spacing w:after="0" w:line="240" w:lineRule="auto"/>
        <w:ind w:hanging="358"/>
      </w:pPr>
      <w:r>
        <w:t xml:space="preserve">A criminal offence   </w:t>
      </w:r>
    </w:p>
    <w:p w14:paraId="643F4FEE" w14:textId="77777777" w:rsidR="003473A6" w:rsidRDefault="0070041D" w:rsidP="000C2B49">
      <w:pPr>
        <w:numPr>
          <w:ilvl w:val="0"/>
          <w:numId w:val="2"/>
        </w:numPr>
        <w:spacing w:after="0" w:line="240" w:lineRule="auto"/>
        <w:ind w:hanging="358"/>
      </w:pPr>
      <w:r>
        <w:t xml:space="preserve">A breach of any legal obligation  </w:t>
      </w:r>
    </w:p>
    <w:p w14:paraId="6BEA515F" w14:textId="77777777" w:rsidR="003473A6" w:rsidRDefault="0070041D" w:rsidP="000C2B49">
      <w:pPr>
        <w:numPr>
          <w:ilvl w:val="0"/>
          <w:numId w:val="2"/>
        </w:numPr>
        <w:spacing w:after="0" w:line="240" w:lineRule="auto"/>
        <w:ind w:hanging="358"/>
      </w:pPr>
      <w:r>
        <w:t xml:space="preserve">A miscarriage of justice  </w:t>
      </w:r>
    </w:p>
    <w:p w14:paraId="1F1CE909" w14:textId="03E13B59" w:rsidR="009A7688" w:rsidRDefault="0070041D" w:rsidP="002E64FC">
      <w:pPr>
        <w:numPr>
          <w:ilvl w:val="0"/>
          <w:numId w:val="2"/>
        </w:numPr>
        <w:spacing w:after="0" w:line="240" w:lineRule="auto"/>
        <w:ind w:hanging="358"/>
      </w:pPr>
      <w:r>
        <w:t>Endangering the health and safety of any individual (including risks staff, volunteers, contractors, visitors, customers and members of the public)</w:t>
      </w:r>
    </w:p>
    <w:p w14:paraId="26B8C36F" w14:textId="77777777" w:rsidR="003473A6" w:rsidRDefault="0070041D" w:rsidP="000C2B49">
      <w:pPr>
        <w:numPr>
          <w:ilvl w:val="0"/>
          <w:numId w:val="2"/>
        </w:numPr>
        <w:spacing w:after="0" w:line="240" w:lineRule="auto"/>
        <w:ind w:hanging="358"/>
      </w:pPr>
      <w:r>
        <w:t xml:space="preserve">Damage to the environment </w:t>
      </w:r>
    </w:p>
    <w:p w14:paraId="192E3E69" w14:textId="77777777" w:rsidR="003473A6" w:rsidRDefault="0070041D" w:rsidP="000C2B49">
      <w:pPr>
        <w:numPr>
          <w:ilvl w:val="0"/>
          <w:numId w:val="2"/>
        </w:numPr>
        <w:spacing w:after="0" w:line="240" w:lineRule="auto"/>
        <w:ind w:hanging="358"/>
      </w:pPr>
      <w:r>
        <w:t>Deliberately concealing of information about any of the above</w:t>
      </w:r>
      <w:r>
        <w:rPr>
          <w:vertAlign w:val="superscript"/>
        </w:rPr>
        <w:footnoteReference w:id="1"/>
      </w:r>
      <w:r>
        <w:t xml:space="preserve">.  </w:t>
      </w:r>
    </w:p>
    <w:p w14:paraId="1E1D07C1" w14:textId="77777777" w:rsidR="003473A6" w:rsidRDefault="0070041D" w:rsidP="000C2B49">
      <w:pPr>
        <w:spacing w:after="0" w:line="240" w:lineRule="auto"/>
        <w:ind w:left="1066" w:firstLine="0"/>
        <w:jc w:val="left"/>
      </w:pPr>
      <w:r>
        <w:rPr>
          <w:rFonts w:ascii="Calibri" w:eastAsia="Calibri" w:hAnsi="Calibri" w:cs="Calibri"/>
          <w:b/>
          <w:sz w:val="22"/>
        </w:rPr>
        <w:t xml:space="preserve"> </w:t>
      </w:r>
    </w:p>
    <w:p w14:paraId="5ABF4723" w14:textId="796AC39C" w:rsidR="003473A6" w:rsidRDefault="0070041D" w:rsidP="000C2B49">
      <w:pPr>
        <w:pStyle w:val="ListParagraph"/>
        <w:numPr>
          <w:ilvl w:val="2"/>
          <w:numId w:val="12"/>
        </w:numPr>
        <w:spacing w:after="0" w:line="240" w:lineRule="auto"/>
        <w:jc w:val="left"/>
      </w:pPr>
      <w:r w:rsidRPr="009C0EC0">
        <w:rPr>
          <w:bCs/>
        </w:rPr>
        <w:t>Some staff may require help to make a disclosure of information due to a disability, language barrier or other. If this is the case then help should be offered and guidance sought from the Inclusion and Organisational Development Department, the Human Resources Department or Staff Networks.</w:t>
      </w:r>
      <w:r>
        <w:t xml:space="preserve"> </w:t>
      </w:r>
    </w:p>
    <w:p w14:paraId="7718E340" w14:textId="77777777" w:rsidR="003473A6" w:rsidRDefault="0070041D" w:rsidP="000C2B49">
      <w:pPr>
        <w:spacing w:after="0" w:line="240" w:lineRule="auto"/>
        <w:ind w:left="0" w:firstLine="0"/>
        <w:jc w:val="left"/>
      </w:pPr>
      <w:r>
        <w:rPr>
          <w:rFonts w:ascii="Calibri" w:eastAsia="Calibri" w:hAnsi="Calibri" w:cs="Calibri"/>
          <w:sz w:val="22"/>
        </w:rPr>
        <w:lastRenderedPageBreak/>
        <w:t xml:space="preserve"> </w:t>
      </w:r>
    </w:p>
    <w:p w14:paraId="10D310C7" w14:textId="77777777" w:rsidR="003473A6" w:rsidRDefault="0070041D" w:rsidP="003D2318">
      <w:pPr>
        <w:pStyle w:val="Heading1"/>
        <w:numPr>
          <w:ilvl w:val="0"/>
          <w:numId w:val="12"/>
        </w:numPr>
        <w:spacing w:after="0" w:line="240" w:lineRule="auto"/>
        <w:ind w:left="709" w:hanging="709"/>
      </w:pPr>
      <w:r>
        <w:t xml:space="preserve">Accountability and Responsibility </w:t>
      </w:r>
    </w:p>
    <w:p w14:paraId="0C3765F5" w14:textId="77777777" w:rsidR="003473A6" w:rsidRDefault="0070041D" w:rsidP="000C2B49">
      <w:pPr>
        <w:spacing w:after="0" w:line="240" w:lineRule="auto"/>
        <w:ind w:left="0" w:firstLine="0"/>
        <w:jc w:val="left"/>
      </w:pPr>
      <w:r>
        <w:t xml:space="preserve"> </w:t>
      </w:r>
    </w:p>
    <w:p w14:paraId="444F1C4E" w14:textId="77777777" w:rsidR="003473A6" w:rsidRDefault="0070041D" w:rsidP="000C2B49">
      <w:pPr>
        <w:pStyle w:val="Heading2"/>
        <w:numPr>
          <w:ilvl w:val="1"/>
          <w:numId w:val="12"/>
        </w:numPr>
        <w:tabs>
          <w:tab w:val="center" w:pos="1829"/>
        </w:tabs>
        <w:spacing w:line="240" w:lineRule="auto"/>
      </w:pPr>
      <w:r>
        <w:t xml:space="preserve">Deputy Chief Fire Officer </w:t>
      </w:r>
    </w:p>
    <w:p w14:paraId="29FDADEF" w14:textId="77777777" w:rsidR="003473A6" w:rsidRDefault="0070041D" w:rsidP="000C2B49">
      <w:pPr>
        <w:spacing w:after="0" w:line="240" w:lineRule="auto"/>
        <w:ind w:left="737" w:firstLine="0"/>
        <w:jc w:val="left"/>
      </w:pPr>
      <w:r>
        <w:rPr>
          <w:b/>
        </w:rPr>
        <w:t xml:space="preserve"> </w:t>
      </w:r>
    </w:p>
    <w:p w14:paraId="04067C40" w14:textId="32022722" w:rsidR="003473A6" w:rsidRDefault="0070041D" w:rsidP="000C2B49">
      <w:pPr>
        <w:pStyle w:val="ListParagraph"/>
        <w:numPr>
          <w:ilvl w:val="2"/>
          <w:numId w:val="12"/>
        </w:numPr>
        <w:spacing w:after="0" w:line="240" w:lineRule="auto"/>
        <w:jc w:val="left"/>
      </w:pPr>
      <w:r w:rsidRPr="009C0EC0">
        <w:rPr>
          <w:bCs/>
        </w:rPr>
        <w:t>The DCFO has overall responsibility for this policy and the associated procedure and will determine an appropriate course of action and initiate an investigation.</w:t>
      </w:r>
      <w:r>
        <w:t xml:space="preserve">  </w:t>
      </w:r>
    </w:p>
    <w:p w14:paraId="07D94F3D" w14:textId="77777777" w:rsidR="003473A6" w:rsidRDefault="0070041D" w:rsidP="000C2B49">
      <w:pPr>
        <w:spacing w:after="0" w:line="240" w:lineRule="auto"/>
        <w:ind w:left="720" w:firstLine="0"/>
        <w:jc w:val="left"/>
      </w:pPr>
      <w:r>
        <w:t xml:space="preserve"> </w:t>
      </w:r>
    </w:p>
    <w:p w14:paraId="36C17C2D" w14:textId="77777777" w:rsidR="003473A6" w:rsidRDefault="0070041D" w:rsidP="000C2B49">
      <w:pPr>
        <w:pStyle w:val="Heading2"/>
        <w:numPr>
          <w:ilvl w:val="1"/>
          <w:numId w:val="12"/>
        </w:numPr>
        <w:tabs>
          <w:tab w:val="center" w:pos="1829"/>
        </w:tabs>
        <w:spacing w:line="240" w:lineRule="auto"/>
      </w:pPr>
      <w:r>
        <w:t xml:space="preserve">Line Managers </w:t>
      </w:r>
    </w:p>
    <w:p w14:paraId="37C599D9" w14:textId="77777777" w:rsidR="003473A6" w:rsidRDefault="0070041D" w:rsidP="000C2B49">
      <w:pPr>
        <w:spacing w:after="0" w:line="240" w:lineRule="auto"/>
        <w:ind w:left="737" w:firstLine="0"/>
        <w:jc w:val="left"/>
      </w:pPr>
      <w:r>
        <w:rPr>
          <w:b/>
        </w:rPr>
        <w:t xml:space="preserve"> </w:t>
      </w:r>
    </w:p>
    <w:p w14:paraId="32ABE8F5" w14:textId="4CDAF847" w:rsidR="003473A6" w:rsidRPr="009C0EC0" w:rsidRDefault="0070041D" w:rsidP="000C2B49">
      <w:pPr>
        <w:pStyle w:val="ListParagraph"/>
        <w:numPr>
          <w:ilvl w:val="2"/>
          <w:numId w:val="12"/>
        </w:numPr>
        <w:spacing w:after="0" w:line="240" w:lineRule="auto"/>
        <w:jc w:val="left"/>
        <w:rPr>
          <w:bCs/>
        </w:rPr>
      </w:pPr>
      <w:r w:rsidRPr="009C0EC0">
        <w:rPr>
          <w:bCs/>
        </w:rPr>
        <w:t xml:space="preserve">Staff with concerns may approach line managers and it is important that they are able to identify whether these concerns are whistleblowing. </w:t>
      </w:r>
    </w:p>
    <w:p w14:paraId="0814D1A7" w14:textId="07739676" w:rsidR="003473A6" w:rsidRPr="009C0EC0" w:rsidRDefault="003473A6" w:rsidP="000C2B49">
      <w:pPr>
        <w:pStyle w:val="ListParagraph"/>
        <w:spacing w:after="0" w:line="240" w:lineRule="auto"/>
        <w:ind w:left="750" w:firstLine="0"/>
        <w:jc w:val="left"/>
        <w:rPr>
          <w:bCs/>
        </w:rPr>
      </w:pPr>
    </w:p>
    <w:p w14:paraId="21BBB48F" w14:textId="1E44DFDA" w:rsidR="003473A6" w:rsidRPr="009C0EC0" w:rsidRDefault="0070041D" w:rsidP="000C2B49">
      <w:pPr>
        <w:pStyle w:val="ListParagraph"/>
        <w:numPr>
          <w:ilvl w:val="2"/>
          <w:numId w:val="12"/>
        </w:numPr>
        <w:spacing w:after="0" w:line="240" w:lineRule="auto"/>
        <w:jc w:val="left"/>
        <w:rPr>
          <w:bCs/>
        </w:rPr>
      </w:pPr>
      <w:r w:rsidRPr="009C0EC0">
        <w:rPr>
          <w:bCs/>
        </w:rPr>
        <w:t xml:space="preserve">Line managers should raise awareness of this policy and the associated procedure through their departments, watches and teams, creating an understanding at all levels of the Service. </w:t>
      </w:r>
    </w:p>
    <w:p w14:paraId="390A90F7" w14:textId="77777777" w:rsidR="003473A6" w:rsidRDefault="0070041D" w:rsidP="000C2B49">
      <w:pPr>
        <w:spacing w:after="0" w:line="240" w:lineRule="auto"/>
        <w:ind w:left="0" w:firstLine="0"/>
        <w:jc w:val="left"/>
      </w:pPr>
      <w:r>
        <w:rPr>
          <w:rFonts w:ascii="Calibri" w:eastAsia="Calibri" w:hAnsi="Calibri" w:cs="Calibri"/>
          <w:sz w:val="22"/>
        </w:rPr>
        <w:t xml:space="preserve"> </w:t>
      </w:r>
    </w:p>
    <w:p w14:paraId="6568245A" w14:textId="77777777" w:rsidR="003473A6" w:rsidRDefault="0070041D" w:rsidP="000C2B49">
      <w:pPr>
        <w:pStyle w:val="Heading2"/>
        <w:numPr>
          <w:ilvl w:val="1"/>
          <w:numId w:val="12"/>
        </w:numPr>
        <w:tabs>
          <w:tab w:val="center" w:pos="1829"/>
        </w:tabs>
        <w:spacing w:line="240" w:lineRule="auto"/>
      </w:pPr>
      <w:r>
        <w:t xml:space="preserve">Executive Services Team </w:t>
      </w:r>
    </w:p>
    <w:p w14:paraId="67477B9E" w14:textId="77777777" w:rsidR="003473A6" w:rsidRDefault="0070041D" w:rsidP="000C2B49">
      <w:pPr>
        <w:spacing w:after="0" w:line="240" w:lineRule="auto"/>
        <w:ind w:left="0" w:firstLine="0"/>
        <w:jc w:val="left"/>
      </w:pPr>
      <w:r>
        <w:rPr>
          <w:rFonts w:ascii="Calibri" w:eastAsia="Calibri" w:hAnsi="Calibri" w:cs="Calibri"/>
          <w:b/>
          <w:sz w:val="22"/>
        </w:rPr>
        <w:t xml:space="preserve"> </w:t>
      </w:r>
    </w:p>
    <w:p w14:paraId="3C5E3DF5" w14:textId="55A73A93" w:rsidR="003473A6" w:rsidRDefault="0070041D" w:rsidP="000C2B49">
      <w:pPr>
        <w:pStyle w:val="ListParagraph"/>
        <w:numPr>
          <w:ilvl w:val="2"/>
          <w:numId w:val="12"/>
        </w:numPr>
        <w:spacing w:after="0" w:line="240" w:lineRule="auto"/>
        <w:jc w:val="left"/>
      </w:pPr>
      <w:r w:rsidRPr="009C0EC0">
        <w:rPr>
          <w:bCs/>
        </w:rPr>
        <w:t>On behalf of the DCFO, the Executive Services Team will maintain a record of whistleblowing disclosures and outcomes in line with Service policies, procedures and retention schedules.</w:t>
      </w:r>
      <w:r>
        <w:t xml:space="preserve">  </w:t>
      </w:r>
    </w:p>
    <w:p w14:paraId="067BA684" w14:textId="77777777" w:rsidR="003473A6" w:rsidRDefault="0070041D" w:rsidP="000C2B49">
      <w:pPr>
        <w:spacing w:after="0" w:line="240" w:lineRule="auto"/>
        <w:ind w:left="0" w:firstLine="0"/>
        <w:jc w:val="left"/>
      </w:pPr>
      <w:r>
        <w:rPr>
          <w:rFonts w:ascii="Calibri" w:eastAsia="Calibri" w:hAnsi="Calibri" w:cs="Calibri"/>
          <w:sz w:val="22"/>
        </w:rPr>
        <w:t xml:space="preserve"> </w:t>
      </w:r>
    </w:p>
    <w:p w14:paraId="50AFC682" w14:textId="77777777" w:rsidR="003473A6" w:rsidRDefault="0070041D" w:rsidP="000C2B49">
      <w:pPr>
        <w:pStyle w:val="Heading2"/>
        <w:numPr>
          <w:ilvl w:val="1"/>
          <w:numId w:val="12"/>
        </w:numPr>
        <w:tabs>
          <w:tab w:val="center" w:pos="1829"/>
        </w:tabs>
        <w:spacing w:line="240" w:lineRule="auto"/>
      </w:pPr>
      <w:r>
        <w:t xml:space="preserve">Investigating Officer </w:t>
      </w:r>
    </w:p>
    <w:p w14:paraId="025F37AE" w14:textId="77777777" w:rsidR="003473A6" w:rsidRDefault="0070041D" w:rsidP="000C2B49">
      <w:pPr>
        <w:spacing w:after="0" w:line="240" w:lineRule="auto"/>
        <w:ind w:left="0" w:firstLine="0"/>
        <w:jc w:val="left"/>
      </w:pPr>
      <w:r>
        <w:t xml:space="preserve"> </w:t>
      </w:r>
    </w:p>
    <w:p w14:paraId="19E7C882" w14:textId="2555CA0B" w:rsidR="003473A6" w:rsidRDefault="0070041D" w:rsidP="000C2B49">
      <w:pPr>
        <w:pStyle w:val="ListParagraph"/>
        <w:numPr>
          <w:ilvl w:val="2"/>
          <w:numId w:val="12"/>
        </w:numPr>
        <w:spacing w:after="0" w:line="240" w:lineRule="auto"/>
        <w:jc w:val="left"/>
      </w:pPr>
      <w:r>
        <w:t xml:space="preserve">The Investigating Officer, nominated by the DCFO, is responsible for ensuring that whistleblowing disclosures are fairly and thoroughly investigated within required timescales. </w:t>
      </w:r>
    </w:p>
    <w:p w14:paraId="6C03E2D7" w14:textId="77777777" w:rsidR="003473A6" w:rsidRDefault="0070041D" w:rsidP="000C2B49">
      <w:pPr>
        <w:spacing w:after="0" w:line="240" w:lineRule="auto"/>
        <w:ind w:left="737" w:firstLine="0"/>
        <w:jc w:val="left"/>
      </w:pPr>
      <w:r>
        <w:rPr>
          <w:b/>
        </w:rPr>
        <w:t xml:space="preserve"> </w:t>
      </w:r>
    </w:p>
    <w:p w14:paraId="6C224B1D" w14:textId="77777777" w:rsidR="003473A6" w:rsidRDefault="0070041D" w:rsidP="000C2B49">
      <w:pPr>
        <w:pStyle w:val="Heading2"/>
        <w:numPr>
          <w:ilvl w:val="1"/>
          <w:numId w:val="12"/>
        </w:numPr>
        <w:tabs>
          <w:tab w:val="center" w:pos="1829"/>
        </w:tabs>
        <w:spacing w:line="240" w:lineRule="auto"/>
      </w:pPr>
      <w:r>
        <w:t xml:space="preserve">Staff  </w:t>
      </w:r>
    </w:p>
    <w:p w14:paraId="7AA87EDC" w14:textId="77777777" w:rsidR="003473A6" w:rsidRDefault="0070041D" w:rsidP="000C2B49">
      <w:pPr>
        <w:spacing w:after="0" w:line="240" w:lineRule="auto"/>
        <w:ind w:left="737" w:firstLine="0"/>
        <w:jc w:val="left"/>
      </w:pPr>
      <w:r>
        <w:rPr>
          <w:b/>
        </w:rPr>
        <w:t xml:space="preserve"> </w:t>
      </w:r>
    </w:p>
    <w:p w14:paraId="2D17AA58" w14:textId="6EBDDB96" w:rsidR="003473A6" w:rsidRDefault="0070041D" w:rsidP="000C2B49">
      <w:pPr>
        <w:pStyle w:val="ListParagraph"/>
        <w:numPr>
          <w:ilvl w:val="2"/>
          <w:numId w:val="12"/>
        </w:numPr>
        <w:spacing w:after="0" w:line="240" w:lineRule="auto"/>
        <w:jc w:val="left"/>
      </w:pPr>
      <w:r>
        <w:t xml:space="preserve">Staff are requested to raise genuine matters of serious concern within the Service where possible first, rather than overlook a problem or “blowing the whistle” externally.   </w:t>
      </w:r>
    </w:p>
    <w:p w14:paraId="7FEEC583" w14:textId="77777777" w:rsidR="003473A6" w:rsidRDefault="0070041D" w:rsidP="000C2B49">
      <w:pPr>
        <w:spacing w:after="0" w:line="240" w:lineRule="auto"/>
        <w:ind w:left="1066" w:firstLine="0"/>
        <w:jc w:val="left"/>
      </w:pPr>
      <w:r>
        <w:t xml:space="preserve"> </w:t>
      </w:r>
    </w:p>
    <w:p w14:paraId="061C20BD" w14:textId="77777777" w:rsidR="003473A6" w:rsidRDefault="0070041D" w:rsidP="002869C6">
      <w:pPr>
        <w:pStyle w:val="Heading1"/>
        <w:numPr>
          <w:ilvl w:val="0"/>
          <w:numId w:val="12"/>
        </w:numPr>
        <w:spacing w:after="0" w:line="240" w:lineRule="auto"/>
        <w:ind w:left="709" w:hanging="709"/>
      </w:pPr>
      <w:r>
        <w:t xml:space="preserve">Additional Information </w:t>
      </w:r>
    </w:p>
    <w:p w14:paraId="0020A6BD" w14:textId="77777777" w:rsidR="003473A6" w:rsidRDefault="0070041D" w:rsidP="000C2B49">
      <w:pPr>
        <w:spacing w:after="0" w:line="240" w:lineRule="auto"/>
        <w:ind w:left="1445" w:firstLine="0"/>
        <w:jc w:val="left"/>
      </w:pPr>
      <w:r>
        <w:t xml:space="preserve"> </w:t>
      </w:r>
    </w:p>
    <w:p w14:paraId="7FA95D59" w14:textId="77777777" w:rsidR="003473A6" w:rsidRDefault="0070041D" w:rsidP="000C2B49">
      <w:pPr>
        <w:pStyle w:val="Heading2"/>
        <w:numPr>
          <w:ilvl w:val="1"/>
          <w:numId w:val="12"/>
        </w:numPr>
        <w:tabs>
          <w:tab w:val="center" w:pos="1829"/>
        </w:tabs>
        <w:spacing w:line="240" w:lineRule="auto"/>
      </w:pPr>
      <w:r>
        <w:t xml:space="preserve">Confidentiality  </w:t>
      </w:r>
    </w:p>
    <w:p w14:paraId="1F6F247C" w14:textId="77777777" w:rsidR="003473A6" w:rsidRDefault="0070041D" w:rsidP="000C2B49">
      <w:pPr>
        <w:spacing w:after="0" w:line="240" w:lineRule="auto"/>
        <w:ind w:left="737" w:firstLine="0"/>
        <w:jc w:val="left"/>
      </w:pPr>
      <w:r>
        <w:t xml:space="preserve"> </w:t>
      </w:r>
    </w:p>
    <w:p w14:paraId="05D7625F" w14:textId="5B08200B" w:rsidR="003473A6" w:rsidRDefault="0070041D" w:rsidP="000C2B49">
      <w:pPr>
        <w:pStyle w:val="ListParagraph"/>
        <w:numPr>
          <w:ilvl w:val="2"/>
          <w:numId w:val="12"/>
        </w:numPr>
        <w:spacing w:after="0" w:line="240" w:lineRule="auto"/>
        <w:jc w:val="left"/>
      </w:pPr>
      <w:r>
        <w:t xml:space="preserve">Disclosures will be treated in confidence and every effort will be made not to reveal the identity of the individual raising the concern(s). However, as part of the investigation, the individual may be required to be identified as a witness.  </w:t>
      </w:r>
    </w:p>
    <w:p w14:paraId="63AA3C1C" w14:textId="77777777" w:rsidR="000C2B49" w:rsidRDefault="000C2B49" w:rsidP="002E64FC">
      <w:pPr>
        <w:spacing w:after="0" w:line="240" w:lineRule="auto"/>
        <w:ind w:left="0" w:firstLine="0"/>
        <w:jc w:val="left"/>
      </w:pPr>
    </w:p>
    <w:p w14:paraId="2AA9638F" w14:textId="77777777" w:rsidR="003473A6" w:rsidRDefault="0070041D" w:rsidP="000C2B49">
      <w:pPr>
        <w:pStyle w:val="Heading2"/>
        <w:numPr>
          <w:ilvl w:val="1"/>
          <w:numId w:val="12"/>
        </w:numPr>
        <w:tabs>
          <w:tab w:val="center" w:pos="1829"/>
        </w:tabs>
        <w:spacing w:line="240" w:lineRule="auto"/>
      </w:pPr>
      <w:r>
        <w:t xml:space="preserve">Anonymous disclosures  </w:t>
      </w:r>
    </w:p>
    <w:p w14:paraId="3F5D2A09" w14:textId="77777777" w:rsidR="003473A6" w:rsidRDefault="0070041D" w:rsidP="000C2B49">
      <w:pPr>
        <w:spacing w:after="0" w:line="240" w:lineRule="auto"/>
        <w:ind w:left="737" w:firstLine="0"/>
        <w:jc w:val="left"/>
      </w:pPr>
      <w:r>
        <w:t xml:space="preserve"> </w:t>
      </w:r>
    </w:p>
    <w:p w14:paraId="742260E0" w14:textId="146D5F49" w:rsidR="003473A6" w:rsidRDefault="0070041D" w:rsidP="000C2B49">
      <w:pPr>
        <w:pStyle w:val="ListParagraph"/>
        <w:numPr>
          <w:ilvl w:val="2"/>
          <w:numId w:val="12"/>
        </w:numPr>
        <w:spacing w:after="0" w:line="240" w:lineRule="auto"/>
        <w:jc w:val="left"/>
      </w:pPr>
      <w:r>
        <w:t xml:space="preserve">This policy encourages staff to put their name to a disclosure whenever possible. Anonymous disclosures will be considered at the discretion of the Service. The factors taken into account when exercising this discretion include the:  </w:t>
      </w:r>
    </w:p>
    <w:p w14:paraId="65EB67C2" w14:textId="42ED366E" w:rsidR="003473A6" w:rsidRDefault="003473A6" w:rsidP="000C2B49">
      <w:pPr>
        <w:pStyle w:val="ListParagraph"/>
        <w:spacing w:after="0" w:line="240" w:lineRule="auto"/>
        <w:ind w:left="750" w:firstLine="0"/>
        <w:jc w:val="left"/>
      </w:pPr>
    </w:p>
    <w:p w14:paraId="12F87D62" w14:textId="77777777" w:rsidR="003473A6" w:rsidRDefault="0070041D" w:rsidP="000C2B49">
      <w:pPr>
        <w:numPr>
          <w:ilvl w:val="0"/>
          <w:numId w:val="2"/>
        </w:numPr>
        <w:spacing w:after="0" w:line="240" w:lineRule="auto"/>
        <w:ind w:hanging="358"/>
      </w:pPr>
      <w:r>
        <w:t xml:space="preserve">Seriousness of the issues raised.  </w:t>
      </w:r>
    </w:p>
    <w:p w14:paraId="61EECE66" w14:textId="77777777" w:rsidR="003473A6" w:rsidRDefault="0070041D" w:rsidP="000C2B49">
      <w:pPr>
        <w:numPr>
          <w:ilvl w:val="0"/>
          <w:numId w:val="2"/>
        </w:numPr>
        <w:spacing w:after="0" w:line="240" w:lineRule="auto"/>
        <w:ind w:hanging="358"/>
      </w:pPr>
      <w:r>
        <w:t xml:space="preserve">Credibility of the concern.  </w:t>
      </w:r>
    </w:p>
    <w:p w14:paraId="217108EE" w14:textId="77777777" w:rsidR="003473A6" w:rsidRDefault="0070041D" w:rsidP="000C2B49">
      <w:pPr>
        <w:numPr>
          <w:ilvl w:val="0"/>
          <w:numId w:val="2"/>
        </w:numPr>
        <w:spacing w:after="0" w:line="240" w:lineRule="auto"/>
        <w:ind w:hanging="358"/>
      </w:pPr>
      <w:r>
        <w:t xml:space="preserve">Likelihood of confirming the allegation from attributable sources.  </w:t>
      </w:r>
    </w:p>
    <w:p w14:paraId="08705F31" w14:textId="214DFBAB" w:rsidR="003473A6" w:rsidRDefault="003473A6" w:rsidP="000C2B49">
      <w:pPr>
        <w:pStyle w:val="ListParagraph"/>
        <w:spacing w:after="0" w:line="240" w:lineRule="auto"/>
        <w:ind w:left="750" w:firstLine="0"/>
        <w:jc w:val="left"/>
      </w:pPr>
    </w:p>
    <w:p w14:paraId="5A008E46" w14:textId="28823D05" w:rsidR="003473A6" w:rsidRDefault="0070041D" w:rsidP="000C2B49">
      <w:pPr>
        <w:pStyle w:val="ListParagraph"/>
        <w:numPr>
          <w:ilvl w:val="2"/>
          <w:numId w:val="12"/>
        </w:numPr>
        <w:spacing w:after="0" w:line="240" w:lineRule="auto"/>
        <w:jc w:val="left"/>
      </w:pPr>
      <w:r>
        <w:t xml:space="preserve">In the case of an anonymous disclosure, the individual will not be informed of the outcome. </w:t>
      </w:r>
    </w:p>
    <w:p w14:paraId="625F0B77" w14:textId="77777777" w:rsidR="003473A6" w:rsidRDefault="0070041D" w:rsidP="000C2B49">
      <w:pPr>
        <w:spacing w:after="0" w:line="240" w:lineRule="auto"/>
        <w:ind w:left="737" w:firstLine="0"/>
        <w:jc w:val="left"/>
      </w:pPr>
      <w:r>
        <w:lastRenderedPageBreak/>
        <w:t xml:space="preserve"> </w:t>
      </w:r>
    </w:p>
    <w:p w14:paraId="7347AD9E" w14:textId="77777777" w:rsidR="003473A6" w:rsidRDefault="0070041D" w:rsidP="000C2B49">
      <w:pPr>
        <w:pStyle w:val="Heading2"/>
        <w:numPr>
          <w:ilvl w:val="1"/>
          <w:numId w:val="12"/>
        </w:numPr>
        <w:tabs>
          <w:tab w:val="center" w:pos="1829"/>
        </w:tabs>
        <w:spacing w:line="240" w:lineRule="auto"/>
      </w:pPr>
      <w:r>
        <w:t xml:space="preserve">Untrue allegations </w:t>
      </w:r>
    </w:p>
    <w:p w14:paraId="1FDC7AFD" w14:textId="77777777" w:rsidR="003473A6" w:rsidRDefault="0070041D" w:rsidP="000C2B49">
      <w:pPr>
        <w:spacing w:after="0" w:line="240" w:lineRule="auto"/>
        <w:ind w:left="737" w:firstLine="0"/>
        <w:jc w:val="left"/>
      </w:pPr>
      <w:r>
        <w:rPr>
          <w:b/>
        </w:rPr>
        <w:t xml:space="preserve"> </w:t>
      </w:r>
    </w:p>
    <w:p w14:paraId="686707A9" w14:textId="05BE41EC" w:rsidR="003473A6" w:rsidRDefault="0070041D" w:rsidP="000C2B49">
      <w:pPr>
        <w:spacing w:after="0" w:line="240" w:lineRule="auto"/>
        <w:ind w:left="715"/>
      </w:pPr>
      <w:r>
        <w:t xml:space="preserve">4.3.1 </w:t>
      </w:r>
      <w:r w:rsidR="009A7688">
        <w:t xml:space="preserve">  </w:t>
      </w:r>
      <w:r>
        <w:t xml:space="preserve">If a disclosure is made in good faith, but it is not confirmed by an investigation, no action will be taken against the individual who reported the concern. However, disciplinary action may be taken if a disclosure is proven to be frivolous, malicious or for personal gain. </w:t>
      </w:r>
    </w:p>
    <w:p w14:paraId="539DD0BC" w14:textId="77777777" w:rsidR="003473A6" w:rsidRDefault="0070041D" w:rsidP="000C2B49">
      <w:pPr>
        <w:spacing w:after="0" w:line="240" w:lineRule="auto"/>
        <w:ind w:left="0" w:firstLine="0"/>
        <w:jc w:val="left"/>
      </w:pPr>
      <w:r>
        <w:rPr>
          <w:rFonts w:ascii="Calibri" w:eastAsia="Calibri" w:hAnsi="Calibri" w:cs="Calibri"/>
          <w:sz w:val="22"/>
        </w:rPr>
        <w:t xml:space="preserve"> </w:t>
      </w:r>
    </w:p>
    <w:p w14:paraId="685D9D2D" w14:textId="77777777" w:rsidR="003473A6" w:rsidRDefault="0070041D" w:rsidP="002869C6">
      <w:pPr>
        <w:pStyle w:val="Heading1"/>
        <w:numPr>
          <w:ilvl w:val="0"/>
          <w:numId w:val="12"/>
        </w:numPr>
        <w:spacing w:after="0" w:line="240" w:lineRule="auto"/>
        <w:ind w:left="709" w:hanging="709"/>
      </w:pPr>
      <w:r>
        <w:t xml:space="preserve">Authority for Issue </w:t>
      </w:r>
    </w:p>
    <w:p w14:paraId="6A63C23A" w14:textId="77777777" w:rsidR="003473A6" w:rsidRDefault="0070041D" w:rsidP="000C2B49">
      <w:pPr>
        <w:spacing w:after="0" w:line="240" w:lineRule="auto"/>
        <w:ind w:left="0" w:firstLine="0"/>
        <w:jc w:val="left"/>
      </w:pPr>
      <w:r>
        <w:t xml:space="preserve"> </w:t>
      </w:r>
    </w:p>
    <w:tbl>
      <w:tblPr>
        <w:tblStyle w:val="TableGrid"/>
        <w:tblW w:w="9533" w:type="dxa"/>
        <w:tblInd w:w="681" w:type="dxa"/>
        <w:tblCellMar>
          <w:top w:w="11" w:type="dxa"/>
          <w:left w:w="104" w:type="dxa"/>
        </w:tblCellMar>
        <w:tblLook w:val="04A0" w:firstRow="1" w:lastRow="0" w:firstColumn="1" w:lastColumn="0" w:noHBand="0" w:noVBand="1"/>
      </w:tblPr>
      <w:tblGrid>
        <w:gridCol w:w="2256"/>
        <w:gridCol w:w="2767"/>
        <w:gridCol w:w="789"/>
        <w:gridCol w:w="3721"/>
      </w:tblGrid>
      <w:tr w:rsidR="003473A6" w14:paraId="09130AF6" w14:textId="77777777">
        <w:trPr>
          <w:trHeight w:val="338"/>
        </w:trPr>
        <w:tc>
          <w:tcPr>
            <w:tcW w:w="2256" w:type="dxa"/>
            <w:tcBorders>
              <w:top w:val="single" w:sz="4" w:space="0" w:color="000000"/>
              <w:left w:val="single" w:sz="4" w:space="0" w:color="000000"/>
              <w:bottom w:val="single" w:sz="4" w:space="0" w:color="000000"/>
              <w:right w:val="single" w:sz="4" w:space="0" w:color="000000"/>
            </w:tcBorders>
            <w:shd w:val="clear" w:color="auto" w:fill="F2F2F2"/>
          </w:tcPr>
          <w:p w14:paraId="101F2714" w14:textId="77777777" w:rsidR="003473A6" w:rsidRDefault="0070041D" w:rsidP="000C2B49">
            <w:pPr>
              <w:spacing w:after="0" w:line="240" w:lineRule="auto"/>
              <w:ind w:left="0" w:firstLine="0"/>
              <w:jc w:val="left"/>
            </w:pPr>
            <w:r>
              <w:rPr>
                <w:b/>
              </w:rPr>
              <w:t xml:space="preserve">Policy </w:t>
            </w:r>
          </w:p>
        </w:tc>
        <w:tc>
          <w:tcPr>
            <w:tcW w:w="7277" w:type="dxa"/>
            <w:gridSpan w:val="3"/>
            <w:tcBorders>
              <w:top w:val="single" w:sz="4" w:space="0" w:color="000000"/>
              <w:left w:val="single" w:sz="4" w:space="0" w:color="000000"/>
              <w:bottom w:val="single" w:sz="4" w:space="0" w:color="000000"/>
              <w:right w:val="single" w:sz="4" w:space="0" w:color="000000"/>
            </w:tcBorders>
          </w:tcPr>
          <w:p w14:paraId="162AF559" w14:textId="77777777" w:rsidR="003473A6" w:rsidRDefault="0070041D" w:rsidP="000C2B49">
            <w:pPr>
              <w:spacing w:after="0" w:line="240" w:lineRule="auto"/>
              <w:ind w:left="5" w:firstLine="0"/>
              <w:jc w:val="left"/>
            </w:pPr>
            <w:r>
              <w:t xml:space="preserve">Whistleblowing (Confidential Reporting) Policy                                  </w:t>
            </w:r>
          </w:p>
        </w:tc>
      </w:tr>
      <w:tr w:rsidR="003473A6" w14:paraId="0733CA0D" w14:textId="77777777">
        <w:trPr>
          <w:trHeight w:val="340"/>
        </w:trPr>
        <w:tc>
          <w:tcPr>
            <w:tcW w:w="2256" w:type="dxa"/>
            <w:tcBorders>
              <w:top w:val="single" w:sz="4" w:space="0" w:color="000000"/>
              <w:left w:val="single" w:sz="4" w:space="0" w:color="000000"/>
              <w:bottom w:val="single" w:sz="4" w:space="0" w:color="000000"/>
              <w:right w:val="single" w:sz="4" w:space="0" w:color="000000"/>
            </w:tcBorders>
            <w:shd w:val="clear" w:color="auto" w:fill="F2F2F2"/>
          </w:tcPr>
          <w:p w14:paraId="3A98389D" w14:textId="77777777" w:rsidR="003473A6" w:rsidRDefault="0070041D" w:rsidP="000C2B49">
            <w:pPr>
              <w:spacing w:after="0" w:line="240" w:lineRule="auto"/>
              <w:ind w:left="0" w:firstLine="0"/>
              <w:jc w:val="left"/>
            </w:pPr>
            <w:r>
              <w:rPr>
                <w:b/>
              </w:rPr>
              <w:t xml:space="preserve">Classification: </w:t>
            </w:r>
          </w:p>
        </w:tc>
        <w:tc>
          <w:tcPr>
            <w:tcW w:w="7277" w:type="dxa"/>
            <w:gridSpan w:val="3"/>
            <w:tcBorders>
              <w:top w:val="single" w:sz="4" w:space="0" w:color="000000"/>
              <w:left w:val="single" w:sz="4" w:space="0" w:color="000000"/>
              <w:bottom w:val="single" w:sz="4" w:space="0" w:color="000000"/>
              <w:right w:val="single" w:sz="4" w:space="0" w:color="000000"/>
            </w:tcBorders>
          </w:tcPr>
          <w:p w14:paraId="7CC0B02E" w14:textId="77777777" w:rsidR="003473A6" w:rsidRDefault="0070041D" w:rsidP="000C2B49">
            <w:pPr>
              <w:spacing w:after="0" w:line="240" w:lineRule="auto"/>
              <w:ind w:left="5" w:firstLine="0"/>
              <w:jc w:val="left"/>
            </w:pPr>
            <w:r>
              <w:t xml:space="preserve">Public </w:t>
            </w:r>
          </w:p>
        </w:tc>
      </w:tr>
      <w:tr w:rsidR="003473A6" w14:paraId="6BB89A8C" w14:textId="77777777">
        <w:trPr>
          <w:trHeight w:val="341"/>
        </w:trPr>
        <w:tc>
          <w:tcPr>
            <w:tcW w:w="2256" w:type="dxa"/>
            <w:tcBorders>
              <w:top w:val="single" w:sz="4" w:space="0" w:color="000000"/>
              <w:left w:val="single" w:sz="4" w:space="0" w:color="000000"/>
              <w:bottom w:val="single" w:sz="4" w:space="0" w:color="000000"/>
              <w:right w:val="single" w:sz="4" w:space="0" w:color="000000"/>
            </w:tcBorders>
            <w:shd w:val="clear" w:color="auto" w:fill="F2F2F2"/>
          </w:tcPr>
          <w:p w14:paraId="68DB1994" w14:textId="77777777" w:rsidR="003473A6" w:rsidRDefault="0070041D" w:rsidP="000C2B49">
            <w:pPr>
              <w:spacing w:after="0" w:line="240" w:lineRule="auto"/>
              <w:ind w:left="0" w:firstLine="0"/>
              <w:jc w:val="left"/>
            </w:pPr>
            <w:r>
              <w:rPr>
                <w:b/>
              </w:rPr>
              <w:t xml:space="preserve">Version Number: </w:t>
            </w:r>
          </w:p>
        </w:tc>
        <w:tc>
          <w:tcPr>
            <w:tcW w:w="7277" w:type="dxa"/>
            <w:gridSpan w:val="3"/>
            <w:tcBorders>
              <w:top w:val="single" w:sz="4" w:space="0" w:color="000000"/>
              <w:left w:val="single" w:sz="4" w:space="0" w:color="000000"/>
              <w:bottom w:val="single" w:sz="4" w:space="0" w:color="000000"/>
              <w:right w:val="single" w:sz="4" w:space="0" w:color="000000"/>
            </w:tcBorders>
          </w:tcPr>
          <w:p w14:paraId="38714032" w14:textId="77777777" w:rsidR="003473A6" w:rsidRDefault="0070041D" w:rsidP="000C2B49">
            <w:pPr>
              <w:spacing w:after="0" w:line="240" w:lineRule="auto"/>
              <w:ind w:left="5" w:firstLine="0"/>
              <w:jc w:val="left"/>
            </w:pPr>
            <w:r>
              <w:t xml:space="preserve">0.4 </w:t>
            </w:r>
          </w:p>
        </w:tc>
      </w:tr>
      <w:tr w:rsidR="003473A6" w14:paraId="6C7EA283" w14:textId="77777777">
        <w:trPr>
          <w:trHeight w:val="340"/>
        </w:trPr>
        <w:tc>
          <w:tcPr>
            <w:tcW w:w="2256" w:type="dxa"/>
            <w:tcBorders>
              <w:top w:val="single" w:sz="4" w:space="0" w:color="000000"/>
              <w:left w:val="single" w:sz="4" w:space="0" w:color="000000"/>
              <w:bottom w:val="single" w:sz="4" w:space="0" w:color="000000"/>
              <w:right w:val="single" w:sz="4" w:space="0" w:color="000000"/>
            </w:tcBorders>
            <w:shd w:val="clear" w:color="auto" w:fill="F2F2F2"/>
          </w:tcPr>
          <w:p w14:paraId="240DEBA4" w14:textId="77777777" w:rsidR="003473A6" w:rsidRDefault="0070041D" w:rsidP="000C2B49">
            <w:pPr>
              <w:spacing w:after="0" w:line="240" w:lineRule="auto"/>
              <w:ind w:left="0" w:firstLine="0"/>
              <w:jc w:val="left"/>
            </w:pPr>
            <w:r>
              <w:rPr>
                <w:b/>
              </w:rPr>
              <w:t xml:space="preserve">Version Date: </w:t>
            </w:r>
          </w:p>
        </w:tc>
        <w:tc>
          <w:tcPr>
            <w:tcW w:w="7277" w:type="dxa"/>
            <w:gridSpan w:val="3"/>
            <w:tcBorders>
              <w:top w:val="single" w:sz="4" w:space="0" w:color="000000"/>
              <w:left w:val="single" w:sz="4" w:space="0" w:color="000000"/>
              <w:bottom w:val="single" w:sz="4" w:space="0" w:color="000000"/>
              <w:right w:val="single" w:sz="4" w:space="0" w:color="000000"/>
            </w:tcBorders>
          </w:tcPr>
          <w:p w14:paraId="4515B2F1" w14:textId="77777777" w:rsidR="003473A6" w:rsidRDefault="0070041D" w:rsidP="000C2B49">
            <w:pPr>
              <w:spacing w:after="0" w:line="240" w:lineRule="auto"/>
              <w:ind w:left="5" w:firstLine="0"/>
              <w:jc w:val="left"/>
            </w:pPr>
            <w:r>
              <w:t xml:space="preserve">March 2023 </w:t>
            </w:r>
          </w:p>
        </w:tc>
      </w:tr>
      <w:tr w:rsidR="003473A6" w14:paraId="49A41577" w14:textId="77777777">
        <w:trPr>
          <w:trHeight w:val="340"/>
        </w:trPr>
        <w:tc>
          <w:tcPr>
            <w:tcW w:w="2256" w:type="dxa"/>
            <w:tcBorders>
              <w:top w:val="single" w:sz="4" w:space="0" w:color="000000"/>
              <w:left w:val="single" w:sz="4" w:space="0" w:color="000000"/>
              <w:bottom w:val="single" w:sz="4" w:space="0" w:color="000000"/>
              <w:right w:val="single" w:sz="4" w:space="0" w:color="000000"/>
            </w:tcBorders>
            <w:shd w:val="clear" w:color="auto" w:fill="F2F2F2"/>
          </w:tcPr>
          <w:p w14:paraId="512D690F" w14:textId="77777777" w:rsidR="003473A6" w:rsidRDefault="0070041D" w:rsidP="000C2B49">
            <w:pPr>
              <w:spacing w:after="0" w:line="240" w:lineRule="auto"/>
              <w:ind w:left="0" w:firstLine="0"/>
              <w:jc w:val="left"/>
            </w:pPr>
            <w:r>
              <w:rPr>
                <w:b/>
              </w:rPr>
              <w:t xml:space="preserve">Author: </w:t>
            </w:r>
          </w:p>
        </w:tc>
        <w:tc>
          <w:tcPr>
            <w:tcW w:w="7277" w:type="dxa"/>
            <w:gridSpan w:val="3"/>
            <w:tcBorders>
              <w:top w:val="single" w:sz="4" w:space="0" w:color="000000"/>
              <w:left w:val="single" w:sz="4" w:space="0" w:color="000000"/>
              <w:bottom w:val="single" w:sz="4" w:space="0" w:color="000000"/>
              <w:right w:val="single" w:sz="4" w:space="0" w:color="000000"/>
            </w:tcBorders>
          </w:tcPr>
          <w:p w14:paraId="56244CD3" w14:textId="77777777" w:rsidR="003473A6" w:rsidRDefault="0070041D" w:rsidP="000C2B49">
            <w:pPr>
              <w:spacing w:after="0" w:line="240" w:lineRule="auto"/>
              <w:ind w:left="5" w:firstLine="0"/>
              <w:jc w:val="left"/>
            </w:pPr>
            <w:r>
              <w:t xml:space="preserve">Governance Advisor </w:t>
            </w:r>
          </w:p>
        </w:tc>
      </w:tr>
      <w:tr w:rsidR="003473A6" w14:paraId="2224DB70" w14:textId="77777777">
        <w:trPr>
          <w:trHeight w:val="341"/>
        </w:trPr>
        <w:tc>
          <w:tcPr>
            <w:tcW w:w="2256" w:type="dxa"/>
            <w:tcBorders>
              <w:top w:val="single" w:sz="4" w:space="0" w:color="000000"/>
              <w:left w:val="single" w:sz="4" w:space="0" w:color="000000"/>
              <w:bottom w:val="single" w:sz="4" w:space="0" w:color="000000"/>
              <w:right w:val="single" w:sz="4" w:space="0" w:color="000000"/>
            </w:tcBorders>
            <w:shd w:val="clear" w:color="auto" w:fill="F2F2F2"/>
          </w:tcPr>
          <w:p w14:paraId="36D855C4" w14:textId="77777777" w:rsidR="003473A6" w:rsidRDefault="0070041D" w:rsidP="000C2B49">
            <w:pPr>
              <w:spacing w:after="0" w:line="240" w:lineRule="auto"/>
              <w:ind w:left="0" w:firstLine="0"/>
              <w:jc w:val="left"/>
            </w:pPr>
            <w:r>
              <w:rPr>
                <w:b/>
              </w:rPr>
              <w:t xml:space="preserve">EIA Completed </w:t>
            </w:r>
          </w:p>
        </w:tc>
        <w:tc>
          <w:tcPr>
            <w:tcW w:w="2767" w:type="dxa"/>
            <w:tcBorders>
              <w:top w:val="single" w:sz="4" w:space="0" w:color="000000"/>
              <w:left w:val="single" w:sz="4" w:space="0" w:color="000000"/>
              <w:bottom w:val="single" w:sz="4" w:space="0" w:color="000000"/>
              <w:right w:val="single" w:sz="4" w:space="0" w:color="000000"/>
            </w:tcBorders>
          </w:tcPr>
          <w:p w14:paraId="245F0A62" w14:textId="77777777" w:rsidR="003473A6" w:rsidRDefault="0070041D" w:rsidP="000C2B49">
            <w:pPr>
              <w:spacing w:after="0" w:line="240" w:lineRule="auto"/>
              <w:ind w:left="5" w:firstLine="0"/>
              <w:jc w:val="left"/>
            </w:pPr>
            <w:r>
              <w:t xml:space="preserve">Yes </w:t>
            </w:r>
          </w:p>
        </w:tc>
        <w:tc>
          <w:tcPr>
            <w:tcW w:w="789" w:type="dxa"/>
            <w:tcBorders>
              <w:top w:val="single" w:sz="4" w:space="0" w:color="000000"/>
              <w:left w:val="single" w:sz="4" w:space="0" w:color="000000"/>
              <w:bottom w:val="single" w:sz="4" w:space="0" w:color="000000"/>
              <w:right w:val="single" w:sz="4" w:space="0" w:color="000000"/>
            </w:tcBorders>
            <w:shd w:val="clear" w:color="auto" w:fill="F2F2F2"/>
          </w:tcPr>
          <w:p w14:paraId="6D1E24B2" w14:textId="77777777" w:rsidR="003473A6" w:rsidRDefault="0070041D" w:rsidP="000C2B49">
            <w:pPr>
              <w:spacing w:after="0" w:line="240" w:lineRule="auto"/>
              <w:ind w:left="1" w:firstLine="0"/>
            </w:pPr>
            <w:r>
              <w:t xml:space="preserve">Date: </w:t>
            </w:r>
          </w:p>
        </w:tc>
        <w:tc>
          <w:tcPr>
            <w:tcW w:w="3722" w:type="dxa"/>
            <w:tcBorders>
              <w:top w:val="single" w:sz="4" w:space="0" w:color="000000"/>
              <w:left w:val="single" w:sz="4" w:space="0" w:color="000000"/>
              <w:bottom w:val="single" w:sz="4" w:space="0" w:color="000000"/>
              <w:right w:val="single" w:sz="4" w:space="0" w:color="000000"/>
            </w:tcBorders>
          </w:tcPr>
          <w:p w14:paraId="3872AB5D" w14:textId="31779E9F" w:rsidR="003473A6" w:rsidRDefault="0070041D" w:rsidP="000C2B49">
            <w:pPr>
              <w:spacing w:after="0" w:line="240" w:lineRule="auto"/>
              <w:ind w:left="5" w:firstLine="0"/>
            </w:pPr>
            <w:r>
              <w:t xml:space="preserve">November 2022 – January 2023 </w:t>
            </w:r>
          </w:p>
        </w:tc>
      </w:tr>
      <w:tr w:rsidR="003473A6" w14:paraId="79153B7C" w14:textId="77777777">
        <w:trPr>
          <w:trHeight w:val="340"/>
        </w:trPr>
        <w:tc>
          <w:tcPr>
            <w:tcW w:w="225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B032A8E" w14:textId="77777777" w:rsidR="003473A6" w:rsidRDefault="0070041D" w:rsidP="000C2B49">
            <w:pPr>
              <w:spacing w:after="0" w:line="240" w:lineRule="auto"/>
              <w:ind w:left="0" w:firstLine="0"/>
              <w:jc w:val="left"/>
            </w:pPr>
            <w:r>
              <w:rPr>
                <w:b/>
              </w:rPr>
              <w:t xml:space="preserve">Consultation: </w:t>
            </w:r>
          </w:p>
        </w:tc>
        <w:tc>
          <w:tcPr>
            <w:tcW w:w="2767" w:type="dxa"/>
            <w:tcBorders>
              <w:top w:val="single" w:sz="4" w:space="0" w:color="000000"/>
              <w:left w:val="single" w:sz="4" w:space="0" w:color="000000"/>
              <w:bottom w:val="single" w:sz="4" w:space="0" w:color="000000"/>
              <w:right w:val="single" w:sz="4" w:space="0" w:color="000000"/>
            </w:tcBorders>
          </w:tcPr>
          <w:p w14:paraId="438485BE" w14:textId="77777777" w:rsidR="003473A6" w:rsidRDefault="0070041D" w:rsidP="000C2B49">
            <w:pPr>
              <w:spacing w:after="0" w:line="240" w:lineRule="auto"/>
              <w:ind w:left="5" w:firstLine="0"/>
              <w:jc w:val="left"/>
            </w:pPr>
            <w:r>
              <w:t xml:space="preserve">CGB </w:t>
            </w:r>
          </w:p>
        </w:tc>
        <w:tc>
          <w:tcPr>
            <w:tcW w:w="789" w:type="dxa"/>
            <w:tcBorders>
              <w:top w:val="single" w:sz="4" w:space="0" w:color="000000"/>
              <w:left w:val="single" w:sz="4" w:space="0" w:color="000000"/>
              <w:bottom w:val="single" w:sz="4" w:space="0" w:color="000000"/>
              <w:right w:val="single" w:sz="4" w:space="0" w:color="000000"/>
            </w:tcBorders>
            <w:shd w:val="clear" w:color="auto" w:fill="F2F2F2"/>
          </w:tcPr>
          <w:p w14:paraId="4E0BA31D" w14:textId="77777777" w:rsidR="003473A6" w:rsidRDefault="0070041D" w:rsidP="000C2B49">
            <w:pPr>
              <w:spacing w:after="0" w:line="240" w:lineRule="auto"/>
              <w:ind w:left="1" w:firstLine="0"/>
            </w:pPr>
            <w:r>
              <w:t xml:space="preserve">Date: </w:t>
            </w:r>
          </w:p>
        </w:tc>
        <w:tc>
          <w:tcPr>
            <w:tcW w:w="3722" w:type="dxa"/>
            <w:tcBorders>
              <w:top w:val="single" w:sz="4" w:space="0" w:color="000000"/>
              <w:left w:val="single" w:sz="4" w:space="0" w:color="000000"/>
              <w:bottom w:val="single" w:sz="4" w:space="0" w:color="000000"/>
              <w:right w:val="single" w:sz="4" w:space="0" w:color="000000"/>
            </w:tcBorders>
          </w:tcPr>
          <w:p w14:paraId="2F7D6840" w14:textId="77777777" w:rsidR="003473A6" w:rsidRDefault="0070041D" w:rsidP="000C2B49">
            <w:pPr>
              <w:spacing w:after="0" w:line="240" w:lineRule="auto"/>
              <w:ind w:left="5" w:firstLine="0"/>
              <w:jc w:val="left"/>
            </w:pPr>
            <w:r>
              <w:t xml:space="preserve">December 2022 </w:t>
            </w:r>
          </w:p>
        </w:tc>
      </w:tr>
      <w:tr w:rsidR="003473A6" w14:paraId="43F1B0B6" w14:textId="77777777">
        <w:trPr>
          <w:trHeight w:val="340"/>
        </w:trPr>
        <w:tc>
          <w:tcPr>
            <w:tcW w:w="0" w:type="auto"/>
            <w:vMerge/>
            <w:tcBorders>
              <w:top w:val="nil"/>
              <w:left w:val="single" w:sz="4" w:space="0" w:color="000000"/>
              <w:bottom w:val="nil"/>
              <w:right w:val="single" w:sz="4" w:space="0" w:color="000000"/>
            </w:tcBorders>
          </w:tcPr>
          <w:p w14:paraId="3E97F4E4" w14:textId="77777777" w:rsidR="003473A6" w:rsidRDefault="003473A6" w:rsidP="000C2B49">
            <w:pPr>
              <w:spacing w:after="0" w:line="240"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tcPr>
          <w:p w14:paraId="669A9795" w14:textId="77777777" w:rsidR="003473A6" w:rsidRDefault="0070041D" w:rsidP="000C2B49">
            <w:pPr>
              <w:spacing w:after="0" w:line="240" w:lineRule="auto"/>
              <w:ind w:left="5" w:firstLine="0"/>
              <w:jc w:val="left"/>
            </w:pPr>
            <w:r>
              <w:t xml:space="preserve">Unions </w:t>
            </w:r>
          </w:p>
        </w:tc>
        <w:tc>
          <w:tcPr>
            <w:tcW w:w="789" w:type="dxa"/>
            <w:tcBorders>
              <w:top w:val="single" w:sz="4" w:space="0" w:color="000000"/>
              <w:left w:val="single" w:sz="4" w:space="0" w:color="000000"/>
              <w:bottom w:val="single" w:sz="4" w:space="0" w:color="000000"/>
              <w:right w:val="single" w:sz="4" w:space="0" w:color="000000"/>
            </w:tcBorders>
            <w:shd w:val="clear" w:color="auto" w:fill="F2F2F2"/>
          </w:tcPr>
          <w:p w14:paraId="53B61747" w14:textId="77777777" w:rsidR="003473A6" w:rsidRDefault="0070041D" w:rsidP="000C2B49">
            <w:pPr>
              <w:spacing w:after="0" w:line="240" w:lineRule="auto"/>
              <w:ind w:left="1" w:firstLine="0"/>
            </w:pPr>
            <w:r>
              <w:t xml:space="preserve">Date: </w:t>
            </w:r>
          </w:p>
        </w:tc>
        <w:tc>
          <w:tcPr>
            <w:tcW w:w="3722" w:type="dxa"/>
            <w:tcBorders>
              <w:top w:val="single" w:sz="4" w:space="0" w:color="000000"/>
              <w:left w:val="single" w:sz="4" w:space="0" w:color="000000"/>
              <w:bottom w:val="single" w:sz="4" w:space="0" w:color="000000"/>
              <w:right w:val="single" w:sz="4" w:space="0" w:color="000000"/>
            </w:tcBorders>
          </w:tcPr>
          <w:p w14:paraId="0BA7EB11" w14:textId="77777777" w:rsidR="003473A6" w:rsidRDefault="0070041D" w:rsidP="000C2B49">
            <w:pPr>
              <w:spacing w:after="0" w:line="240" w:lineRule="auto"/>
              <w:ind w:left="5" w:firstLine="0"/>
              <w:jc w:val="left"/>
            </w:pPr>
            <w:r>
              <w:t xml:space="preserve">N/A </w:t>
            </w:r>
          </w:p>
        </w:tc>
      </w:tr>
      <w:tr w:rsidR="003473A6" w14:paraId="19558D11" w14:textId="77777777">
        <w:trPr>
          <w:trHeight w:val="341"/>
        </w:trPr>
        <w:tc>
          <w:tcPr>
            <w:tcW w:w="0" w:type="auto"/>
            <w:vMerge/>
            <w:tcBorders>
              <w:top w:val="nil"/>
              <w:left w:val="single" w:sz="4" w:space="0" w:color="000000"/>
              <w:bottom w:val="nil"/>
              <w:right w:val="single" w:sz="4" w:space="0" w:color="000000"/>
            </w:tcBorders>
          </w:tcPr>
          <w:p w14:paraId="2A14FF2D" w14:textId="77777777" w:rsidR="003473A6" w:rsidRDefault="003473A6" w:rsidP="000C2B49">
            <w:pPr>
              <w:spacing w:after="0" w:line="240"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tcPr>
          <w:p w14:paraId="028E18A6" w14:textId="77777777" w:rsidR="003473A6" w:rsidRDefault="0070041D" w:rsidP="000C2B49">
            <w:pPr>
              <w:spacing w:after="0" w:line="240" w:lineRule="auto"/>
              <w:ind w:left="5" w:firstLine="0"/>
              <w:jc w:val="left"/>
            </w:pPr>
            <w:r>
              <w:t xml:space="preserve">SLT </w:t>
            </w:r>
          </w:p>
        </w:tc>
        <w:tc>
          <w:tcPr>
            <w:tcW w:w="789" w:type="dxa"/>
            <w:tcBorders>
              <w:top w:val="single" w:sz="4" w:space="0" w:color="000000"/>
              <w:left w:val="single" w:sz="4" w:space="0" w:color="000000"/>
              <w:bottom w:val="single" w:sz="4" w:space="0" w:color="000000"/>
              <w:right w:val="single" w:sz="4" w:space="0" w:color="000000"/>
            </w:tcBorders>
            <w:shd w:val="clear" w:color="auto" w:fill="F2F2F2"/>
          </w:tcPr>
          <w:p w14:paraId="20544DBB" w14:textId="77777777" w:rsidR="003473A6" w:rsidRDefault="0070041D" w:rsidP="000C2B49">
            <w:pPr>
              <w:spacing w:after="0" w:line="240" w:lineRule="auto"/>
              <w:ind w:left="1" w:firstLine="0"/>
            </w:pPr>
            <w:r>
              <w:t xml:space="preserve">Date: </w:t>
            </w:r>
          </w:p>
        </w:tc>
        <w:tc>
          <w:tcPr>
            <w:tcW w:w="3722" w:type="dxa"/>
            <w:tcBorders>
              <w:top w:val="single" w:sz="4" w:space="0" w:color="000000"/>
              <w:left w:val="single" w:sz="4" w:space="0" w:color="000000"/>
              <w:bottom w:val="single" w:sz="4" w:space="0" w:color="000000"/>
              <w:right w:val="single" w:sz="4" w:space="0" w:color="000000"/>
            </w:tcBorders>
          </w:tcPr>
          <w:p w14:paraId="5D36C5F7" w14:textId="77777777" w:rsidR="003473A6" w:rsidRDefault="0070041D" w:rsidP="000C2B49">
            <w:pPr>
              <w:spacing w:after="0" w:line="240" w:lineRule="auto"/>
              <w:ind w:left="5" w:firstLine="0"/>
              <w:jc w:val="left"/>
            </w:pPr>
            <w:r>
              <w:t xml:space="preserve">December 2022 </w:t>
            </w:r>
          </w:p>
        </w:tc>
      </w:tr>
      <w:tr w:rsidR="003473A6" w14:paraId="65E96163" w14:textId="77777777">
        <w:trPr>
          <w:trHeight w:val="340"/>
        </w:trPr>
        <w:tc>
          <w:tcPr>
            <w:tcW w:w="0" w:type="auto"/>
            <w:vMerge/>
            <w:tcBorders>
              <w:top w:val="nil"/>
              <w:left w:val="single" w:sz="4" w:space="0" w:color="000000"/>
              <w:bottom w:val="nil"/>
              <w:right w:val="single" w:sz="4" w:space="0" w:color="000000"/>
            </w:tcBorders>
          </w:tcPr>
          <w:p w14:paraId="02119414" w14:textId="77777777" w:rsidR="003473A6" w:rsidRDefault="003473A6" w:rsidP="000C2B49">
            <w:pPr>
              <w:spacing w:after="0" w:line="240"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tcPr>
          <w:p w14:paraId="776A8101" w14:textId="77777777" w:rsidR="003473A6" w:rsidRDefault="0070041D" w:rsidP="000C2B49">
            <w:pPr>
              <w:spacing w:after="0" w:line="240" w:lineRule="auto"/>
              <w:ind w:left="5" w:firstLine="0"/>
              <w:jc w:val="left"/>
            </w:pPr>
            <w:r>
              <w:t xml:space="preserve">ELT </w:t>
            </w:r>
          </w:p>
        </w:tc>
        <w:tc>
          <w:tcPr>
            <w:tcW w:w="789" w:type="dxa"/>
            <w:tcBorders>
              <w:top w:val="single" w:sz="4" w:space="0" w:color="000000"/>
              <w:left w:val="single" w:sz="4" w:space="0" w:color="000000"/>
              <w:bottom w:val="single" w:sz="4" w:space="0" w:color="000000"/>
              <w:right w:val="single" w:sz="4" w:space="0" w:color="000000"/>
            </w:tcBorders>
            <w:shd w:val="clear" w:color="auto" w:fill="F2F2F2"/>
          </w:tcPr>
          <w:p w14:paraId="4BE3F6FB" w14:textId="77777777" w:rsidR="003473A6" w:rsidRDefault="0070041D" w:rsidP="000C2B49">
            <w:pPr>
              <w:spacing w:after="0" w:line="240" w:lineRule="auto"/>
              <w:ind w:left="1" w:firstLine="0"/>
            </w:pPr>
            <w:r>
              <w:t xml:space="preserve">Date: </w:t>
            </w:r>
          </w:p>
        </w:tc>
        <w:tc>
          <w:tcPr>
            <w:tcW w:w="3722" w:type="dxa"/>
            <w:tcBorders>
              <w:top w:val="single" w:sz="4" w:space="0" w:color="000000"/>
              <w:left w:val="single" w:sz="4" w:space="0" w:color="000000"/>
              <w:bottom w:val="single" w:sz="4" w:space="0" w:color="000000"/>
              <w:right w:val="single" w:sz="4" w:space="0" w:color="000000"/>
            </w:tcBorders>
          </w:tcPr>
          <w:p w14:paraId="0386D015" w14:textId="77777777" w:rsidR="003473A6" w:rsidRDefault="0070041D" w:rsidP="000C2B49">
            <w:pPr>
              <w:spacing w:after="0" w:line="240" w:lineRule="auto"/>
              <w:ind w:left="5" w:firstLine="0"/>
              <w:jc w:val="left"/>
            </w:pPr>
            <w:r>
              <w:t xml:space="preserve">April 2023 </w:t>
            </w:r>
          </w:p>
        </w:tc>
      </w:tr>
      <w:tr w:rsidR="003473A6" w14:paraId="49D72BA3" w14:textId="77777777">
        <w:trPr>
          <w:trHeight w:val="340"/>
        </w:trPr>
        <w:tc>
          <w:tcPr>
            <w:tcW w:w="0" w:type="auto"/>
            <w:vMerge/>
            <w:tcBorders>
              <w:top w:val="nil"/>
              <w:left w:val="single" w:sz="4" w:space="0" w:color="000000"/>
              <w:bottom w:val="nil"/>
              <w:right w:val="single" w:sz="4" w:space="0" w:color="000000"/>
            </w:tcBorders>
          </w:tcPr>
          <w:p w14:paraId="4549EFCD" w14:textId="77777777" w:rsidR="003473A6" w:rsidRDefault="003473A6" w:rsidP="000C2B49">
            <w:pPr>
              <w:spacing w:after="0" w:line="240"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tcPr>
          <w:p w14:paraId="40816756" w14:textId="77777777" w:rsidR="003473A6" w:rsidRDefault="0070041D" w:rsidP="000C2B49">
            <w:pPr>
              <w:spacing w:after="0" w:line="240" w:lineRule="auto"/>
              <w:ind w:left="5" w:firstLine="0"/>
              <w:jc w:val="left"/>
            </w:pPr>
            <w:r>
              <w:t xml:space="preserve">FA </w:t>
            </w:r>
          </w:p>
        </w:tc>
        <w:tc>
          <w:tcPr>
            <w:tcW w:w="789" w:type="dxa"/>
            <w:tcBorders>
              <w:top w:val="single" w:sz="4" w:space="0" w:color="000000"/>
              <w:left w:val="single" w:sz="4" w:space="0" w:color="000000"/>
              <w:bottom w:val="single" w:sz="4" w:space="0" w:color="000000"/>
              <w:right w:val="single" w:sz="4" w:space="0" w:color="000000"/>
            </w:tcBorders>
            <w:shd w:val="clear" w:color="auto" w:fill="F2F2F2"/>
          </w:tcPr>
          <w:p w14:paraId="3F661C3E" w14:textId="77777777" w:rsidR="003473A6" w:rsidRDefault="0070041D" w:rsidP="000C2B49">
            <w:pPr>
              <w:spacing w:after="0" w:line="240" w:lineRule="auto"/>
              <w:ind w:left="1" w:firstLine="0"/>
            </w:pPr>
            <w:r>
              <w:t xml:space="preserve">Date: </w:t>
            </w:r>
          </w:p>
        </w:tc>
        <w:tc>
          <w:tcPr>
            <w:tcW w:w="3722" w:type="dxa"/>
            <w:tcBorders>
              <w:top w:val="single" w:sz="4" w:space="0" w:color="000000"/>
              <w:left w:val="single" w:sz="4" w:space="0" w:color="000000"/>
              <w:bottom w:val="single" w:sz="4" w:space="0" w:color="000000"/>
              <w:right w:val="single" w:sz="4" w:space="0" w:color="000000"/>
            </w:tcBorders>
          </w:tcPr>
          <w:p w14:paraId="4B5653BC" w14:textId="77777777" w:rsidR="003473A6" w:rsidRDefault="0070041D" w:rsidP="000C2B49">
            <w:pPr>
              <w:spacing w:after="0" w:line="240" w:lineRule="auto"/>
              <w:ind w:left="5" w:firstLine="0"/>
              <w:jc w:val="left"/>
            </w:pPr>
            <w:r>
              <w:t xml:space="preserve">N/A </w:t>
            </w:r>
          </w:p>
        </w:tc>
      </w:tr>
      <w:tr w:rsidR="003473A6" w14:paraId="2783385B" w14:textId="77777777">
        <w:trPr>
          <w:trHeight w:val="341"/>
        </w:trPr>
        <w:tc>
          <w:tcPr>
            <w:tcW w:w="0" w:type="auto"/>
            <w:vMerge/>
            <w:tcBorders>
              <w:top w:val="nil"/>
              <w:left w:val="single" w:sz="4" w:space="0" w:color="000000"/>
              <w:bottom w:val="nil"/>
              <w:right w:val="single" w:sz="4" w:space="0" w:color="000000"/>
            </w:tcBorders>
          </w:tcPr>
          <w:p w14:paraId="5EB1EBF9" w14:textId="77777777" w:rsidR="003473A6" w:rsidRDefault="003473A6" w:rsidP="000C2B49">
            <w:pPr>
              <w:spacing w:after="0" w:line="240"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tcPr>
          <w:p w14:paraId="6AB68E8A" w14:textId="77777777" w:rsidR="003473A6" w:rsidRDefault="0070041D" w:rsidP="000C2B49">
            <w:pPr>
              <w:spacing w:after="0" w:line="240" w:lineRule="auto"/>
              <w:ind w:left="5" w:firstLine="0"/>
              <w:jc w:val="left"/>
            </w:pPr>
            <w:r>
              <w:t xml:space="preserve">Legal Services </w:t>
            </w:r>
          </w:p>
        </w:tc>
        <w:tc>
          <w:tcPr>
            <w:tcW w:w="789" w:type="dxa"/>
            <w:tcBorders>
              <w:top w:val="single" w:sz="4" w:space="0" w:color="000000"/>
              <w:left w:val="single" w:sz="4" w:space="0" w:color="000000"/>
              <w:bottom w:val="single" w:sz="4" w:space="0" w:color="000000"/>
              <w:right w:val="single" w:sz="4" w:space="0" w:color="000000"/>
            </w:tcBorders>
            <w:shd w:val="clear" w:color="auto" w:fill="F2F2F2"/>
          </w:tcPr>
          <w:p w14:paraId="7887313A" w14:textId="77777777" w:rsidR="003473A6" w:rsidRDefault="0070041D" w:rsidP="000C2B49">
            <w:pPr>
              <w:spacing w:after="0" w:line="240" w:lineRule="auto"/>
              <w:ind w:left="1" w:firstLine="0"/>
            </w:pPr>
            <w:r>
              <w:t xml:space="preserve">Date: </w:t>
            </w:r>
          </w:p>
        </w:tc>
        <w:tc>
          <w:tcPr>
            <w:tcW w:w="3722" w:type="dxa"/>
            <w:tcBorders>
              <w:top w:val="single" w:sz="4" w:space="0" w:color="000000"/>
              <w:left w:val="single" w:sz="4" w:space="0" w:color="000000"/>
              <w:bottom w:val="single" w:sz="4" w:space="0" w:color="000000"/>
              <w:right w:val="single" w:sz="4" w:space="0" w:color="000000"/>
            </w:tcBorders>
          </w:tcPr>
          <w:p w14:paraId="757869E4" w14:textId="77777777" w:rsidR="003473A6" w:rsidRDefault="0070041D" w:rsidP="000C2B49">
            <w:pPr>
              <w:spacing w:after="0" w:line="240" w:lineRule="auto"/>
              <w:ind w:left="5" w:firstLine="0"/>
              <w:jc w:val="left"/>
            </w:pPr>
            <w:r>
              <w:t xml:space="preserve">N/A </w:t>
            </w:r>
          </w:p>
        </w:tc>
      </w:tr>
      <w:tr w:rsidR="003473A6" w14:paraId="53160120" w14:textId="77777777">
        <w:trPr>
          <w:trHeight w:val="340"/>
        </w:trPr>
        <w:tc>
          <w:tcPr>
            <w:tcW w:w="0" w:type="auto"/>
            <w:vMerge/>
            <w:tcBorders>
              <w:top w:val="nil"/>
              <w:left w:val="single" w:sz="4" w:space="0" w:color="000000"/>
              <w:bottom w:val="single" w:sz="4" w:space="0" w:color="000000"/>
              <w:right w:val="single" w:sz="4" w:space="0" w:color="000000"/>
            </w:tcBorders>
          </w:tcPr>
          <w:p w14:paraId="7015BD84" w14:textId="77777777" w:rsidR="003473A6" w:rsidRDefault="003473A6" w:rsidP="000C2B49">
            <w:pPr>
              <w:spacing w:after="0" w:line="240"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tcPr>
          <w:p w14:paraId="0D147594" w14:textId="77777777" w:rsidR="003473A6" w:rsidRDefault="0070041D" w:rsidP="000C2B49">
            <w:pPr>
              <w:spacing w:after="0" w:line="240" w:lineRule="auto"/>
              <w:ind w:left="5" w:firstLine="0"/>
              <w:jc w:val="left"/>
            </w:pPr>
            <w:r>
              <w:t xml:space="preserve">Other(s)  </w:t>
            </w:r>
          </w:p>
        </w:tc>
        <w:tc>
          <w:tcPr>
            <w:tcW w:w="789" w:type="dxa"/>
            <w:tcBorders>
              <w:top w:val="single" w:sz="4" w:space="0" w:color="000000"/>
              <w:left w:val="single" w:sz="4" w:space="0" w:color="000000"/>
              <w:bottom w:val="single" w:sz="4" w:space="0" w:color="000000"/>
              <w:right w:val="single" w:sz="4" w:space="0" w:color="000000"/>
            </w:tcBorders>
            <w:shd w:val="clear" w:color="auto" w:fill="F2F2F2"/>
          </w:tcPr>
          <w:p w14:paraId="64EF75B9" w14:textId="77777777" w:rsidR="003473A6" w:rsidRDefault="0070041D" w:rsidP="000C2B49">
            <w:pPr>
              <w:spacing w:after="0" w:line="240" w:lineRule="auto"/>
              <w:ind w:left="1" w:firstLine="0"/>
            </w:pPr>
            <w:r>
              <w:t xml:space="preserve">Date: </w:t>
            </w:r>
          </w:p>
        </w:tc>
        <w:tc>
          <w:tcPr>
            <w:tcW w:w="3722" w:type="dxa"/>
            <w:tcBorders>
              <w:top w:val="single" w:sz="4" w:space="0" w:color="000000"/>
              <w:left w:val="single" w:sz="4" w:space="0" w:color="000000"/>
              <w:bottom w:val="single" w:sz="4" w:space="0" w:color="000000"/>
              <w:right w:val="single" w:sz="4" w:space="0" w:color="000000"/>
            </w:tcBorders>
          </w:tcPr>
          <w:p w14:paraId="51841492" w14:textId="77777777" w:rsidR="003473A6" w:rsidRDefault="0070041D" w:rsidP="000C2B49">
            <w:pPr>
              <w:spacing w:after="0" w:line="240" w:lineRule="auto"/>
              <w:ind w:left="5" w:firstLine="0"/>
              <w:jc w:val="left"/>
            </w:pPr>
            <w:r>
              <w:t xml:space="preserve">N/A </w:t>
            </w:r>
          </w:p>
        </w:tc>
      </w:tr>
      <w:tr w:rsidR="003473A6" w14:paraId="49CFFE80" w14:textId="77777777">
        <w:trPr>
          <w:trHeight w:val="340"/>
        </w:trPr>
        <w:tc>
          <w:tcPr>
            <w:tcW w:w="2256" w:type="dxa"/>
            <w:tcBorders>
              <w:top w:val="single" w:sz="4" w:space="0" w:color="000000"/>
              <w:left w:val="single" w:sz="4" w:space="0" w:color="000000"/>
              <w:bottom w:val="single" w:sz="4" w:space="0" w:color="000000"/>
              <w:right w:val="single" w:sz="4" w:space="0" w:color="000000"/>
            </w:tcBorders>
            <w:shd w:val="clear" w:color="auto" w:fill="F2F2F2"/>
          </w:tcPr>
          <w:p w14:paraId="0E360B89" w14:textId="77777777" w:rsidR="003473A6" w:rsidRDefault="0070041D" w:rsidP="000C2B49">
            <w:pPr>
              <w:spacing w:after="0" w:line="240" w:lineRule="auto"/>
              <w:ind w:left="0" w:firstLine="0"/>
              <w:jc w:val="left"/>
            </w:pPr>
            <w:r>
              <w:rPr>
                <w:b/>
              </w:rPr>
              <w:t xml:space="preserve">Authorisation: </w:t>
            </w:r>
          </w:p>
        </w:tc>
        <w:tc>
          <w:tcPr>
            <w:tcW w:w="2767" w:type="dxa"/>
            <w:tcBorders>
              <w:top w:val="single" w:sz="4" w:space="0" w:color="000000"/>
              <w:left w:val="single" w:sz="4" w:space="0" w:color="000000"/>
              <w:bottom w:val="single" w:sz="4" w:space="0" w:color="000000"/>
              <w:right w:val="single" w:sz="4" w:space="0" w:color="000000"/>
            </w:tcBorders>
          </w:tcPr>
          <w:p w14:paraId="4A653141" w14:textId="77777777" w:rsidR="003473A6" w:rsidRDefault="0070041D" w:rsidP="000C2B49">
            <w:pPr>
              <w:spacing w:after="0" w:line="240" w:lineRule="auto"/>
              <w:ind w:left="5" w:firstLine="0"/>
              <w:jc w:val="left"/>
            </w:pPr>
            <w:r>
              <w:t xml:space="preserve">ELT </w:t>
            </w:r>
          </w:p>
        </w:tc>
        <w:tc>
          <w:tcPr>
            <w:tcW w:w="789" w:type="dxa"/>
            <w:tcBorders>
              <w:top w:val="single" w:sz="4" w:space="0" w:color="000000"/>
              <w:left w:val="single" w:sz="4" w:space="0" w:color="000000"/>
              <w:bottom w:val="single" w:sz="4" w:space="0" w:color="000000"/>
              <w:right w:val="single" w:sz="4" w:space="0" w:color="000000"/>
            </w:tcBorders>
            <w:shd w:val="clear" w:color="auto" w:fill="F2F2F2"/>
          </w:tcPr>
          <w:p w14:paraId="271F6414" w14:textId="77777777" w:rsidR="003473A6" w:rsidRDefault="0070041D" w:rsidP="000C2B49">
            <w:pPr>
              <w:spacing w:after="0" w:line="240" w:lineRule="auto"/>
              <w:ind w:left="1" w:firstLine="0"/>
            </w:pPr>
            <w:r>
              <w:t xml:space="preserve">Date: </w:t>
            </w:r>
          </w:p>
        </w:tc>
        <w:tc>
          <w:tcPr>
            <w:tcW w:w="3722" w:type="dxa"/>
            <w:tcBorders>
              <w:top w:val="single" w:sz="4" w:space="0" w:color="000000"/>
              <w:left w:val="single" w:sz="4" w:space="0" w:color="000000"/>
              <w:bottom w:val="single" w:sz="4" w:space="0" w:color="000000"/>
              <w:right w:val="single" w:sz="4" w:space="0" w:color="000000"/>
            </w:tcBorders>
          </w:tcPr>
          <w:p w14:paraId="7A4F2875" w14:textId="77777777" w:rsidR="003473A6" w:rsidRDefault="0070041D" w:rsidP="000C2B49">
            <w:pPr>
              <w:spacing w:after="0" w:line="240" w:lineRule="auto"/>
              <w:ind w:left="5" w:firstLine="0"/>
              <w:jc w:val="left"/>
            </w:pPr>
            <w:r>
              <w:t xml:space="preserve">April 2023 </w:t>
            </w:r>
          </w:p>
        </w:tc>
      </w:tr>
      <w:tr w:rsidR="003473A6" w14:paraId="1634D64F" w14:textId="77777777">
        <w:trPr>
          <w:trHeight w:val="341"/>
        </w:trPr>
        <w:tc>
          <w:tcPr>
            <w:tcW w:w="2256" w:type="dxa"/>
            <w:tcBorders>
              <w:top w:val="single" w:sz="4" w:space="0" w:color="000000"/>
              <w:left w:val="single" w:sz="4" w:space="0" w:color="000000"/>
              <w:bottom w:val="single" w:sz="4" w:space="0" w:color="000000"/>
              <w:right w:val="single" w:sz="4" w:space="0" w:color="000000"/>
            </w:tcBorders>
            <w:shd w:val="clear" w:color="auto" w:fill="F2F2F2"/>
          </w:tcPr>
          <w:p w14:paraId="4B6340DA" w14:textId="77777777" w:rsidR="003473A6" w:rsidRDefault="0070041D" w:rsidP="000C2B49">
            <w:pPr>
              <w:spacing w:after="0" w:line="240" w:lineRule="auto"/>
              <w:ind w:left="0" w:firstLine="0"/>
              <w:jc w:val="left"/>
            </w:pPr>
            <w:r>
              <w:rPr>
                <w:b/>
              </w:rPr>
              <w:t xml:space="preserve">Implementation:  </w:t>
            </w:r>
          </w:p>
        </w:tc>
        <w:tc>
          <w:tcPr>
            <w:tcW w:w="2767" w:type="dxa"/>
            <w:tcBorders>
              <w:top w:val="single" w:sz="4" w:space="0" w:color="000000"/>
              <w:left w:val="single" w:sz="4" w:space="0" w:color="000000"/>
              <w:bottom w:val="single" w:sz="4" w:space="0" w:color="000000"/>
              <w:right w:val="single" w:sz="4" w:space="0" w:color="000000"/>
            </w:tcBorders>
          </w:tcPr>
          <w:p w14:paraId="39BBC88F" w14:textId="77777777" w:rsidR="003473A6" w:rsidRDefault="0070041D" w:rsidP="000C2B49">
            <w:pPr>
              <w:spacing w:after="0" w:line="240" w:lineRule="auto"/>
              <w:ind w:left="5"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F2F2F2"/>
          </w:tcPr>
          <w:p w14:paraId="7409D5DC" w14:textId="77777777" w:rsidR="003473A6" w:rsidRDefault="0070041D" w:rsidP="000C2B49">
            <w:pPr>
              <w:spacing w:after="0" w:line="240" w:lineRule="auto"/>
              <w:ind w:left="1" w:firstLine="0"/>
            </w:pPr>
            <w:r>
              <w:t xml:space="preserve">Date: </w:t>
            </w:r>
          </w:p>
        </w:tc>
        <w:tc>
          <w:tcPr>
            <w:tcW w:w="3722" w:type="dxa"/>
            <w:tcBorders>
              <w:top w:val="single" w:sz="4" w:space="0" w:color="000000"/>
              <w:left w:val="single" w:sz="4" w:space="0" w:color="000000"/>
              <w:bottom w:val="single" w:sz="4" w:space="0" w:color="000000"/>
              <w:right w:val="single" w:sz="4" w:space="0" w:color="000000"/>
            </w:tcBorders>
          </w:tcPr>
          <w:p w14:paraId="385E56CD" w14:textId="77777777" w:rsidR="003473A6" w:rsidRDefault="0070041D" w:rsidP="000C2B49">
            <w:pPr>
              <w:spacing w:after="0" w:line="240" w:lineRule="auto"/>
              <w:ind w:left="5" w:firstLine="0"/>
              <w:jc w:val="left"/>
            </w:pPr>
            <w:r>
              <w:t xml:space="preserve">April 2023 </w:t>
            </w:r>
          </w:p>
        </w:tc>
      </w:tr>
      <w:tr w:rsidR="003473A6" w14:paraId="3B907796" w14:textId="77777777">
        <w:trPr>
          <w:trHeight w:val="636"/>
        </w:trPr>
        <w:tc>
          <w:tcPr>
            <w:tcW w:w="2256" w:type="dxa"/>
            <w:tcBorders>
              <w:top w:val="single" w:sz="4" w:space="0" w:color="000000"/>
              <w:left w:val="single" w:sz="4" w:space="0" w:color="000000"/>
              <w:bottom w:val="single" w:sz="4" w:space="0" w:color="000000"/>
              <w:right w:val="single" w:sz="4" w:space="0" w:color="000000"/>
            </w:tcBorders>
            <w:shd w:val="clear" w:color="auto" w:fill="F2F2F2"/>
          </w:tcPr>
          <w:p w14:paraId="040E5464" w14:textId="77777777" w:rsidR="003473A6" w:rsidRDefault="0070041D" w:rsidP="000C2B49">
            <w:pPr>
              <w:spacing w:after="0" w:line="240" w:lineRule="auto"/>
              <w:ind w:left="0" w:firstLine="0"/>
              <w:jc w:val="left"/>
            </w:pPr>
            <w:r>
              <w:rPr>
                <w:b/>
              </w:rPr>
              <w:t xml:space="preserve">Review Cycle Frequency: </w:t>
            </w:r>
          </w:p>
        </w:tc>
        <w:tc>
          <w:tcPr>
            <w:tcW w:w="2767" w:type="dxa"/>
            <w:tcBorders>
              <w:top w:val="single" w:sz="4" w:space="0" w:color="000000"/>
              <w:left w:val="single" w:sz="4" w:space="0" w:color="000000"/>
              <w:bottom w:val="single" w:sz="4" w:space="0" w:color="000000"/>
              <w:right w:val="single" w:sz="4" w:space="0" w:color="000000"/>
            </w:tcBorders>
            <w:vAlign w:val="center"/>
          </w:tcPr>
          <w:p w14:paraId="34C842F1" w14:textId="77777777" w:rsidR="003473A6" w:rsidRDefault="0070041D" w:rsidP="000C2B49">
            <w:pPr>
              <w:spacing w:after="0" w:line="240" w:lineRule="auto"/>
              <w:ind w:left="5" w:firstLine="0"/>
              <w:jc w:val="left"/>
            </w:pPr>
            <w:r>
              <w:t xml:space="preserve">Three yearly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BCDD63" w14:textId="77777777" w:rsidR="003473A6" w:rsidRDefault="0070041D" w:rsidP="000C2B49">
            <w:pPr>
              <w:spacing w:after="0" w:line="240" w:lineRule="auto"/>
              <w:ind w:left="1" w:firstLine="0"/>
            </w:pPr>
            <w:r>
              <w:t xml:space="preserve">Date: </w:t>
            </w:r>
          </w:p>
        </w:tc>
        <w:tc>
          <w:tcPr>
            <w:tcW w:w="3722" w:type="dxa"/>
            <w:tcBorders>
              <w:top w:val="single" w:sz="4" w:space="0" w:color="000000"/>
              <w:left w:val="single" w:sz="4" w:space="0" w:color="000000"/>
              <w:bottom w:val="single" w:sz="4" w:space="0" w:color="000000"/>
              <w:right w:val="single" w:sz="4" w:space="0" w:color="000000"/>
            </w:tcBorders>
            <w:vAlign w:val="center"/>
          </w:tcPr>
          <w:p w14:paraId="4585DD88" w14:textId="77777777" w:rsidR="003473A6" w:rsidRDefault="0070041D" w:rsidP="000C2B49">
            <w:pPr>
              <w:spacing w:after="0" w:line="240" w:lineRule="auto"/>
              <w:ind w:left="5" w:firstLine="0"/>
              <w:jc w:val="left"/>
            </w:pPr>
            <w:r>
              <w:t xml:space="preserve">March 2026 </w:t>
            </w:r>
          </w:p>
        </w:tc>
      </w:tr>
      <w:tr w:rsidR="003473A6" w14:paraId="6C4E12FF" w14:textId="77777777">
        <w:trPr>
          <w:trHeight w:val="341"/>
        </w:trPr>
        <w:tc>
          <w:tcPr>
            <w:tcW w:w="2256" w:type="dxa"/>
            <w:tcBorders>
              <w:top w:val="single" w:sz="4" w:space="0" w:color="000000"/>
              <w:left w:val="single" w:sz="4" w:space="0" w:color="000000"/>
              <w:bottom w:val="single" w:sz="4" w:space="0" w:color="000000"/>
              <w:right w:val="single" w:sz="4" w:space="0" w:color="000000"/>
            </w:tcBorders>
            <w:shd w:val="clear" w:color="auto" w:fill="F2F2F2"/>
          </w:tcPr>
          <w:p w14:paraId="3048836B" w14:textId="77777777" w:rsidR="003473A6" w:rsidRDefault="0070041D" w:rsidP="000C2B49">
            <w:pPr>
              <w:spacing w:after="0" w:line="240" w:lineRule="auto"/>
              <w:ind w:left="0" w:firstLine="0"/>
              <w:jc w:val="left"/>
            </w:pPr>
            <w:r>
              <w:rPr>
                <w:b/>
              </w:rPr>
              <w:t xml:space="preserve">Link to Strategy: </w:t>
            </w:r>
          </w:p>
        </w:tc>
        <w:tc>
          <w:tcPr>
            <w:tcW w:w="7277" w:type="dxa"/>
            <w:gridSpan w:val="3"/>
            <w:tcBorders>
              <w:top w:val="single" w:sz="4" w:space="0" w:color="000000"/>
              <w:left w:val="single" w:sz="4" w:space="0" w:color="000000"/>
              <w:bottom w:val="single" w:sz="4" w:space="0" w:color="000000"/>
              <w:right w:val="single" w:sz="4" w:space="0" w:color="000000"/>
            </w:tcBorders>
          </w:tcPr>
          <w:p w14:paraId="68E6761D" w14:textId="77777777" w:rsidR="003473A6" w:rsidRDefault="0070041D" w:rsidP="000C2B49">
            <w:pPr>
              <w:spacing w:after="0" w:line="240" w:lineRule="auto"/>
              <w:ind w:left="5" w:firstLine="0"/>
              <w:jc w:val="left"/>
            </w:pPr>
            <w:r>
              <w:t xml:space="preserve"> </w:t>
            </w:r>
          </w:p>
        </w:tc>
      </w:tr>
      <w:tr w:rsidR="003473A6" w14:paraId="2F981319" w14:textId="77777777">
        <w:trPr>
          <w:trHeight w:val="2217"/>
        </w:trPr>
        <w:tc>
          <w:tcPr>
            <w:tcW w:w="22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3BA006" w14:textId="77777777" w:rsidR="003473A6" w:rsidRDefault="0070041D" w:rsidP="000C2B49">
            <w:pPr>
              <w:spacing w:after="0" w:line="240" w:lineRule="auto"/>
              <w:ind w:left="0" w:firstLine="0"/>
              <w:jc w:val="left"/>
            </w:pPr>
            <w:r>
              <w:rPr>
                <w:b/>
              </w:rPr>
              <w:t xml:space="preserve">Links to other policies </w:t>
            </w:r>
          </w:p>
        </w:tc>
        <w:tc>
          <w:tcPr>
            <w:tcW w:w="7277" w:type="dxa"/>
            <w:gridSpan w:val="3"/>
            <w:tcBorders>
              <w:top w:val="single" w:sz="4" w:space="0" w:color="000000"/>
              <w:left w:val="single" w:sz="4" w:space="0" w:color="000000"/>
              <w:bottom w:val="single" w:sz="4" w:space="0" w:color="000000"/>
              <w:right w:val="single" w:sz="4" w:space="0" w:color="000000"/>
            </w:tcBorders>
          </w:tcPr>
          <w:p w14:paraId="2C76C280" w14:textId="77777777" w:rsidR="003473A6" w:rsidRDefault="0070041D" w:rsidP="000C2B49">
            <w:pPr>
              <w:spacing w:after="0" w:line="240" w:lineRule="auto"/>
              <w:ind w:left="5" w:firstLine="0"/>
              <w:jc w:val="left"/>
            </w:pPr>
            <w:r>
              <w:t xml:space="preserve">Addressing Financial Irregularity  </w:t>
            </w:r>
          </w:p>
          <w:p w14:paraId="63106471" w14:textId="77777777" w:rsidR="003473A6" w:rsidRDefault="0070041D" w:rsidP="000C2B49">
            <w:pPr>
              <w:spacing w:after="0" w:line="240" w:lineRule="auto"/>
              <w:ind w:left="5" w:firstLine="0"/>
              <w:jc w:val="left"/>
            </w:pPr>
            <w:r>
              <w:t xml:space="preserve">Anti-Bribery and Corruption  </w:t>
            </w:r>
          </w:p>
          <w:p w14:paraId="06EA28E2" w14:textId="77777777" w:rsidR="003473A6" w:rsidRDefault="0070041D" w:rsidP="000C2B49">
            <w:pPr>
              <w:spacing w:after="0" w:line="240" w:lineRule="auto"/>
              <w:ind w:left="5" w:firstLine="0"/>
              <w:jc w:val="left"/>
            </w:pPr>
            <w:r>
              <w:t xml:space="preserve">Code of Conduct and Ethics  </w:t>
            </w:r>
          </w:p>
          <w:p w14:paraId="602F13CE" w14:textId="77777777" w:rsidR="003473A6" w:rsidRDefault="0070041D" w:rsidP="000C2B49">
            <w:pPr>
              <w:spacing w:after="0" w:line="240" w:lineRule="auto"/>
              <w:ind w:left="5" w:firstLine="0"/>
              <w:jc w:val="left"/>
            </w:pPr>
            <w:r>
              <w:t xml:space="preserve">Anti-Bullying and Harassment  </w:t>
            </w:r>
          </w:p>
          <w:p w14:paraId="0917BE66" w14:textId="77777777" w:rsidR="003473A6" w:rsidRDefault="0070041D" w:rsidP="000C2B49">
            <w:pPr>
              <w:spacing w:after="0" w:line="240" w:lineRule="auto"/>
              <w:ind w:left="5" w:firstLine="0"/>
              <w:jc w:val="left"/>
            </w:pPr>
            <w:r>
              <w:t xml:space="preserve">Disciplinary  </w:t>
            </w:r>
          </w:p>
          <w:p w14:paraId="6EF00C7E" w14:textId="77777777" w:rsidR="003473A6" w:rsidRDefault="0070041D" w:rsidP="000C2B49">
            <w:pPr>
              <w:spacing w:after="0" w:line="240" w:lineRule="auto"/>
              <w:ind w:left="5" w:firstLine="0"/>
              <w:jc w:val="left"/>
            </w:pPr>
            <w:r>
              <w:t xml:space="preserve">Grievance </w:t>
            </w:r>
          </w:p>
          <w:p w14:paraId="0A1C3BE2" w14:textId="77777777" w:rsidR="003473A6" w:rsidRDefault="0070041D" w:rsidP="000C2B49">
            <w:pPr>
              <w:spacing w:after="0" w:line="240" w:lineRule="auto"/>
              <w:ind w:left="5" w:firstLine="0"/>
              <w:jc w:val="left"/>
            </w:pPr>
            <w:r>
              <w:t xml:space="preserve">Data Protection </w:t>
            </w:r>
          </w:p>
          <w:p w14:paraId="7831F52F" w14:textId="77777777" w:rsidR="003473A6" w:rsidRDefault="0070041D" w:rsidP="000C2B49">
            <w:pPr>
              <w:spacing w:after="0" w:line="240" w:lineRule="auto"/>
              <w:ind w:left="5" w:firstLine="0"/>
              <w:jc w:val="left"/>
            </w:pPr>
            <w:r>
              <w:t xml:space="preserve">Modern Slavery Statement </w:t>
            </w:r>
          </w:p>
        </w:tc>
      </w:tr>
    </w:tbl>
    <w:p w14:paraId="782165D8" w14:textId="77777777" w:rsidR="003473A6" w:rsidRDefault="0070041D" w:rsidP="000C2B49">
      <w:pPr>
        <w:spacing w:after="0" w:line="240" w:lineRule="auto"/>
        <w:ind w:left="108" w:firstLine="0"/>
        <w:jc w:val="left"/>
      </w:pPr>
      <w:r>
        <w:rPr>
          <w:b/>
        </w:rPr>
        <w:t xml:space="preserve"> </w:t>
      </w:r>
      <w:r>
        <w:rPr>
          <w:b/>
        </w:rPr>
        <w:tab/>
        <w:t xml:space="preserve"> </w:t>
      </w:r>
      <w:r>
        <w:rPr>
          <w:b/>
        </w:rPr>
        <w:tab/>
        <w:t xml:space="preserve"> </w:t>
      </w:r>
    </w:p>
    <w:p w14:paraId="40FFDA5B" w14:textId="54F7C234" w:rsidR="0070041D" w:rsidRPr="0070041D" w:rsidRDefault="0070041D" w:rsidP="000C2B49">
      <w:pPr>
        <w:spacing w:after="0" w:line="240" w:lineRule="auto"/>
        <w:ind w:left="0" w:firstLine="0"/>
        <w:jc w:val="left"/>
      </w:pPr>
      <w:r>
        <w:t xml:space="preserve"> </w:t>
      </w:r>
    </w:p>
    <w:sectPr w:rsidR="0070041D" w:rsidRPr="0070041D" w:rsidSect="002E64FC">
      <w:footerReference w:type="even" r:id="rId11"/>
      <w:footerReference w:type="default" r:id="rId12"/>
      <w:footerReference w:type="first" r:id="rId13"/>
      <w:pgSz w:w="11906" w:h="16838"/>
      <w:pgMar w:top="567" w:right="737" w:bottom="964" w:left="1021"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6F332" w14:textId="77777777" w:rsidR="004F1F54" w:rsidRDefault="004F1F54">
      <w:pPr>
        <w:spacing w:after="0" w:line="240" w:lineRule="auto"/>
      </w:pPr>
      <w:r>
        <w:separator/>
      </w:r>
    </w:p>
  </w:endnote>
  <w:endnote w:type="continuationSeparator" w:id="0">
    <w:p w14:paraId="5955A11D" w14:textId="77777777" w:rsidR="004F1F54" w:rsidRDefault="004F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4AB8" w14:textId="77777777" w:rsidR="0070041D" w:rsidRDefault="0070041D">
    <w:pPr>
      <w:spacing w:after="135" w:line="259" w:lineRule="auto"/>
      <w:ind w:left="0" w:firstLine="0"/>
      <w:jc w:val="left"/>
    </w:pPr>
    <w:r>
      <w:rPr>
        <w:sz w:val="22"/>
      </w:rPr>
      <w:t xml:space="preserve"> </w:t>
    </w:r>
    <w:r>
      <w:rPr>
        <w:sz w:val="18"/>
      </w:rPr>
      <w:t xml:space="preserve">Whistleblowing (confidential reporting) policy                                                                                                               March 2023                           </w:t>
    </w:r>
  </w:p>
  <w:p w14:paraId="53D1355B" w14:textId="77777777" w:rsidR="0070041D" w:rsidRDefault="0070041D">
    <w:pPr>
      <w:spacing w:after="0" w:line="259" w:lineRule="auto"/>
      <w:ind w:left="7" w:firstLine="0"/>
      <w:jc w:val="center"/>
    </w:pPr>
    <w:r>
      <w:rPr>
        <w:sz w:val="22"/>
      </w:rPr>
      <w:t xml:space="preserve">Page </w:t>
    </w:r>
    <w:r>
      <w:fldChar w:fldCharType="begin"/>
    </w:r>
    <w:r>
      <w:instrText xml:space="preserve"> PAGE   \* MERGEFORMAT </w:instrText>
    </w:r>
    <w:r>
      <w:fldChar w:fldCharType="separate"/>
    </w:r>
    <w:r>
      <w:rPr>
        <w:b/>
        <w:sz w:val="22"/>
      </w:rPr>
      <w:t>8</w:t>
    </w:r>
    <w:r>
      <w:rPr>
        <w:b/>
        <w:sz w:val="22"/>
      </w:rPr>
      <w:fldChar w:fldCharType="end"/>
    </w:r>
    <w:r>
      <w:rPr>
        <w:sz w:val="22"/>
      </w:rPr>
      <w:t xml:space="preserve"> of </w:t>
    </w:r>
    <w:fldSimple w:instr=" NUMPAGES   \* MERGEFORMAT ">
      <w:r>
        <w:rPr>
          <w:b/>
          <w:sz w:val="22"/>
        </w:rPr>
        <w:t>11</w:t>
      </w:r>
    </w:fldSimple>
    <w:r>
      <w:rPr>
        <w:b/>
        <w:sz w:val="22"/>
      </w:rPr>
      <w:t xml:space="preserve">                                                           </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BB83C" w14:textId="17616551" w:rsidR="0070041D" w:rsidRDefault="0070041D">
    <w:pPr>
      <w:spacing w:after="135" w:line="259" w:lineRule="auto"/>
      <w:ind w:left="0" w:firstLine="0"/>
      <w:jc w:val="left"/>
    </w:pPr>
    <w:r>
      <w:rPr>
        <w:sz w:val="18"/>
      </w:rPr>
      <w:t xml:space="preserve">Whistleblowing (confidential reporting) policy and procedure                     </w:t>
    </w:r>
    <w:r w:rsidR="009A7688">
      <w:rPr>
        <w:sz w:val="18"/>
      </w:rPr>
      <w:t xml:space="preserve">                                                             </w:t>
    </w:r>
    <w:r w:rsidR="009A7688">
      <w:rPr>
        <w:sz w:val="18"/>
      </w:rPr>
      <w:t xml:space="preserve">March 2023                           </w:t>
    </w:r>
    <w:r>
      <w:rPr>
        <w:sz w:val="18"/>
      </w:rPr>
      <w:t xml:space="preserve">                                                                                </w:t>
    </w:r>
  </w:p>
  <w:p w14:paraId="3237987C" w14:textId="77777777" w:rsidR="0070041D" w:rsidRDefault="0070041D">
    <w:pPr>
      <w:spacing w:after="0" w:line="259" w:lineRule="auto"/>
      <w:ind w:left="7" w:firstLine="0"/>
      <w:jc w:val="center"/>
    </w:pPr>
    <w:r>
      <w:rPr>
        <w:sz w:val="22"/>
      </w:rPr>
      <w:t xml:space="preserve">Page </w:t>
    </w:r>
    <w:r>
      <w:fldChar w:fldCharType="begin"/>
    </w:r>
    <w:r>
      <w:instrText xml:space="preserve"> PAGE   \* MERGEFORMAT </w:instrText>
    </w:r>
    <w:r>
      <w:fldChar w:fldCharType="separate"/>
    </w:r>
    <w:r>
      <w:rPr>
        <w:b/>
        <w:sz w:val="22"/>
      </w:rPr>
      <w:t>8</w:t>
    </w:r>
    <w:r>
      <w:rPr>
        <w:b/>
        <w:sz w:val="22"/>
      </w:rPr>
      <w:fldChar w:fldCharType="end"/>
    </w:r>
    <w:r>
      <w:rPr>
        <w:sz w:val="22"/>
      </w:rPr>
      <w:t xml:space="preserve"> of </w:t>
    </w:r>
    <w:fldSimple w:instr=" NUMPAGES   \* MERGEFORMAT ">
      <w:r>
        <w:rPr>
          <w:b/>
          <w:sz w:val="22"/>
        </w:rPr>
        <w:t>11</w:t>
      </w:r>
    </w:fldSimple>
    <w:r>
      <w:rPr>
        <w:b/>
        <w:sz w:val="22"/>
      </w:rPr>
      <w:t xml:space="preserve">                                                           </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FAA3" w14:textId="77777777" w:rsidR="0070041D" w:rsidRDefault="0070041D">
    <w:pPr>
      <w:spacing w:after="135" w:line="259" w:lineRule="auto"/>
      <w:ind w:left="0" w:firstLine="0"/>
      <w:jc w:val="left"/>
    </w:pPr>
    <w:r>
      <w:rPr>
        <w:sz w:val="22"/>
      </w:rPr>
      <w:t xml:space="preserve"> </w:t>
    </w:r>
    <w:r>
      <w:rPr>
        <w:sz w:val="18"/>
      </w:rPr>
      <w:t xml:space="preserve">Whistleblowing (confidential reporting) policy                                                                                                               March 2023                           </w:t>
    </w:r>
  </w:p>
  <w:p w14:paraId="3EB73321" w14:textId="77777777" w:rsidR="0070041D" w:rsidRDefault="0070041D">
    <w:pPr>
      <w:spacing w:after="0" w:line="259" w:lineRule="auto"/>
      <w:ind w:left="7" w:firstLine="0"/>
      <w:jc w:val="center"/>
    </w:pPr>
    <w:r>
      <w:rPr>
        <w:sz w:val="22"/>
      </w:rPr>
      <w:t xml:space="preserve">Page </w:t>
    </w:r>
    <w:r>
      <w:fldChar w:fldCharType="begin"/>
    </w:r>
    <w:r>
      <w:instrText xml:space="preserve"> PAGE   \* MERGEFORMAT </w:instrText>
    </w:r>
    <w:r>
      <w:fldChar w:fldCharType="separate"/>
    </w:r>
    <w:r>
      <w:rPr>
        <w:b/>
        <w:sz w:val="22"/>
      </w:rPr>
      <w:t>8</w:t>
    </w:r>
    <w:r>
      <w:rPr>
        <w:b/>
        <w:sz w:val="22"/>
      </w:rPr>
      <w:fldChar w:fldCharType="end"/>
    </w:r>
    <w:r>
      <w:rPr>
        <w:sz w:val="22"/>
      </w:rPr>
      <w:t xml:space="preserve"> of </w:t>
    </w:r>
    <w:fldSimple w:instr=" NUMPAGES   \* MERGEFORMAT ">
      <w:r>
        <w:rPr>
          <w:b/>
          <w:sz w:val="22"/>
        </w:rPr>
        <w:t>11</w:t>
      </w:r>
    </w:fldSimple>
    <w:r>
      <w:rPr>
        <w:b/>
        <w:sz w:val="22"/>
      </w:rPr>
      <w:t xml:space="preserve">                                                           </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09032" w14:textId="77777777" w:rsidR="004F1F54" w:rsidRDefault="004F1F54">
      <w:pPr>
        <w:spacing w:after="0" w:line="313" w:lineRule="auto"/>
        <w:ind w:left="0" w:firstLine="0"/>
        <w:jc w:val="left"/>
      </w:pPr>
      <w:r>
        <w:separator/>
      </w:r>
    </w:p>
  </w:footnote>
  <w:footnote w:type="continuationSeparator" w:id="0">
    <w:p w14:paraId="2BF9A2A4" w14:textId="77777777" w:rsidR="004F1F54" w:rsidRDefault="004F1F54">
      <w:pPr>
        <w:spacing w:after="0" w:line="313" w:lineRule="auto"/>
        <w:ind w:left="0" w:firstLine="0"/>
        <w:jc w:val="left"/>
      </w:pPr>
      <w:r>
        <w:continuationSeparator/>
      </w:r>
    </w:p>
  </w:footnote>
  <w:footnote w:id="1">
    <w:p w14:paraId="0DA3310F" w14:textId="6298F7EA" w:rsidR="003473A6" w:rsidRDefault="0070041D" w:rsidP="000C2B49">
      <w:pPr>
        <w:pStyle w:val="footnotedescription"/>
        <w:spacing w:line="240" w:lineRule="auto"/>
      </w:pPr>
      <w:r>
        <w:rPr>
          <w:rStyle w:val="footnotemark"/>
        </w:rPr>
        <w:footnoteRef/>
      </w:r>
      <w:r>
        <w:t xml:space="preserve"> This might cover, for example, breaches of confidentiality; conflicts of interest; negligent advice; financial fraud, bribery, harassment of others; and health and safety breaches.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604D"/>
    <w:multiLevelType w:val="hybridMultilevel"/>
    <w:tmpl w:val="63620A48"/>
    <w:lvl w:ilvl="0" w:tplc="BBA68894">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CDF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BC0EE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F45B0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58F37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782F8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3C733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A03F9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20987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0C2798"/>
    <w:multiLevelType w:val="multilevel"/>
    <w:tmpl w:val="D0E80CE6"/>
    <w:lvl w:ilvl="0">
      <w:start w:val="1"/>
      <w:numFmt w:val="decimal"/>
      <w:lvlText w:val="%1."/>
      <w:lvlJc w:val="left"/>
      <w:pPr>
        <w:ind w:left="360" w:hanging="360"/>
      </w:pPr>
    </w:lvl>
    <w:lvl w:ilvl="1">
      <w:start w:val="1"/>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4D335A"/>
    <w:multiLevelType w:val="hybridMultilevel"/>
    <w:tmpl w:val="65840738"/>
    <w:lvl w:ilvl="0" w:tplc="4A4E22B2">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E219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BA313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A4EA6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EB61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8654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56750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0F73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50D4A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D13EA9"/>
    <w:multiLevelType w:val="multilevel"/>
    <w:tmpl w:val="D0E80CE6"/>
    <w:lvl w:ilvl="0">
      <w:start w:val="1"/>
      <w:numFmt w:val="decimal"/>
      <w:lvlText w:val="%1."/>
      <w:lvlJc w:val="left"/>
      <w:pPr>
        <w:ind w:left="360" w:hanging="360"/>
      </w:pPr>
    </w:lvl>
    <w:lvl w:ilvl="1">
      <w:start w:val="1"/>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23808F5"/>
    <w:multiLevelType w:val="hybridMultilevel"/>
    <w:tmpl w:val="5EDE04B4"/>
    <w:lvl w:ilvl="0" w:tplc="08090001">
      <w:start w:val="1"/>
      <w:numFmt w:val="bullet"/>
      <w:lvlText w:val=""/>
      <w:lvlJc w:val="left"/>
      <w:pPr>
        <w:ind w:left="10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178C1F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66D10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B49C7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B6872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4CDAC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FC44E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C611F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E7A1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3769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7C0A1D"/>
    <w:multiLevelType w:val="hybridMultilevel"/>
    <w:tmpl w:val="5322B26A"/>
    <w:lvl w:ilvl="0" w:tplc="07B03D3A">
      <w:start w:val="1"/>
      <w:numFmt w:val="bullet"/>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70DF60">
      <w:start w:val="1"/>
      <w:numFmt w:val="bullet"/>
      <w:lvlText w:val="o"/>
      <w:lvlJc w:val="left"/>
      <w:pPr>
        <w:ind w:left="1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58BAD4">
      <w:start w:val="1"/>
      <w:numFmt w:val="bullet"/>
      <w:lvlText w:val="▪"/>
      <w:lvlJc w:val="left"/>
      <w:pPr>
        <w:ind w:left="2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4D138">
      <w:start w:val="1"/>
      <w:numFmt w:val="bullet"/>
      <w:lvlText w:val="•"/>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A418A6">
      <w:start w:val="1"/>
      <w:numFmt w:val="bullet"/>
      <w:lvlText w:val="o"/>
      <w:lvlJc w:val="left"/>
      <w:pPr>
        <w:ind w:left="3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64B81C">
      <w:start w:val="1"/>
      <w:numFmt w:val="bullet"/>
      <w:lvlText w:val="▪"/>
      <w:lvlJc w:val="left"/>
      <w:pPr>
        <w:ind w:left="46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3CDFD8">
      <w:start w:val="1"/>
      <w:numFmt w:val="bullet"/>
      <w:lvlText w:val="•"/>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12C178">
      <w:start w:val="1"/>
      <w:numFmt w:val="bullet"/>
      <w:lvlText w:val="o"/>
      <w:lvlJc w:val="left"/>
      <w:pPr>
        <w:ind w:left="6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1EF98C">
      <w:start w:val="1"/>
      <w:numFmt w:val="bullet"/>
      <w:lvlText w:val="▪"/>
      <w:lvlJc w:val="left"/>
      <w:pPr>
        <w:ind w:left="6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BA18FF"/>
    <w:multiLevelType w:val="hybridMultilevel"/>
    <w:tmpl w:val="38581618"/>
    <w:lvl w:ilvl="0" w:tplc="F1169F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040544">
      <w:start w:val="1"/>
      <w:numFmt w:val="decimal"/>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2E51B4">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D887D2">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A0710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B8B0EA">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9E3BB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2E9926">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4EF9AE">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4647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6510D0"/>
    <w:multiLevelType w:val="hybridMultilevel"/>
    <w:tmpl w:val="5B46F08A"/>
    <w:lvl w:ilvl="0" w:tplc="826E25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10DA0C">
      <w:start w:val="1"/>
      <w:numFmt w:val="decimal"/>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C464A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CF5DA">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045FD2">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30B76A">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08B024">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44CD26">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DA3580">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D24C16"/>
    <w:multiLevelType w:val="multilevel"/>
    <w:tmpl w:val="670CA0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C83A1C"/>
    <w:multiLevelType w:val="multilevel"/>
    <w:tmpl w:val="670CA0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DF33EC"/>
    <w:multiLevelType w:val="multilevel"/>
    <w:tmpl w:val="412CC1AE"/>
    <w:lvl w:ilvl="0">
      <w:start w:val="2"/>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EC24A0"/>
    <w:multiLevelType w:val="hybridMultilevel"/>
    <w:tmpl w:val="6E82D258"/>
    <w:lvl w:ilvl="0" w:tplc="25ACC4D0">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9C641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1497D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FE7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D4524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C8347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44F61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6AB8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1068F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150F70"/>
    <w:multiLevelType w:val="hybridMultilevel"/>
    <w:tmpl w:val="CF3A7DC4"/>
    <w:lvl w:ilvl="0" w:tplc="3D6A6E18">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DC384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FE13A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52FC3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02FFB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D8236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AEC66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D8D33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A6ED5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0B7B72"/>
    <w:multiLevelType w:val="hybridMultilevel"/>
    <w:tmpl w:val="330EE58A"/>
    <w:lvl w:ilvl="0" w:tplc="8452C324">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0ED32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2221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6AAD6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309BB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52144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ACBAA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20DB2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0E0F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7055E0"/>
    <w:multiLevelType w:val="hybridMultilevel"/>
    <w:tmpl w:val="8000F9AA"/>
    <w:lvl w:ilvl="0" w:tplc="8542A76E">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CEC9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BCE41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FC847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5A0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84C03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F65CA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38F1E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9C3D1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7956D94"/>
    <w:multiLevelType w:val="hybridMultilevel"/>
    <w:tmpl w:val="DA28E344"/>
    <w:lvl w:ilvl="0" w:tplc="A3C2D068">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num w:numId="1" w16cid:durableId="1417364713">
    <w:abstractNumId w:val="15"/>
  </w:num>
  <w:num w:numId="2" w16cid:durableId="2121367225">
    <w:abstractNumId w:val="4"/>
  </w:num>
  <w:num w:numId="3" w16cid:durableId="1848323366">
    <w:abstractNumId w:val="14"/>
  </w:num>
  <w:num w:numId="4" w16cid:durableId="1553734479">
    <w:abstractNumId w:val="9"/>
  </w:num>
  <w:num w:numId="5" w16cid:durableId="952518661">
    <w:abstractNumId w:val="12"/>
  </w:num>
  <w:num w:numId="6" w16cid:durableId="2013069720">
    <w:abstractNumId w:val="6"/>
  </w:num>
  <w:num w:numId="7" w16cid:durableId="2135710805">
    <w:abstractNumId w:val="13"/>
  </w:num>
  <w:num w:numId="8" w16cid:durableId="1855218623">
    <w:abstractNumId w:val="16"/>
  </w:num>
  <w:num w:numId="9" w16cid:durableId="586962247">
    <w:abstractNumId w:val="0"/>
  </w:num>
  <w:num w:numId="10" w16cid:durableId="441801398">
    <w:abstractNumId w:val="2"/>
  </w:num>
  <w:num w:numId="11" w16cid:durableId="1144854882">
    <w:abstractNumId w:val="7"/>
  </w:num>
  <w:num w:numId="12" w16cid:durableId="29956054">
    <w:abstractNumId w:val="3"/>
  </w:num>
  <w:num w:numId="13" w16cid:durableId="1920366705">
    <w:abstractNumId w:val="17"/>
  </w:num>
  <w:num w:numId="14" w16cid:durableId="1063796924">
    <w:abstractNumId w:val="8"/>
  </w:num>
  <w:num w:numId="15" w16cid:durableId="876502681">
    <w:abstractNumId w:val="12"/>
  </w:num>
  <w:num w:numId="16" w16cid:durableId="952253073">
    <w:abstractNumId w:val="1"/>
  </w:num>
  <w:num w:numId="17" w16cid:durableId="1020158778">
    <w:abstractNumId w:val="10"/>
  </w:num>
  <w:num w:numId="18" w16cid:durableId="413630187">
    <w:abstractNumId w:val="11"/>
  </w:num>
  <w:num w:numId="19" w16cid:durableId="411589281">
    <w:abstractNumId w:val="5"/>
  </w:num>
  <w:num w:numId="20" w16cid:durableId="1249920294">
    <w:abstractNumId w:val="12"/>
  </w:num>
  <w:num w:numId="21" w16cid:durableId="1956865030">
    <w:abstractNumId w:val="12"/>
  </w:num>
  <w:num w:numId="22" w16cid:durableId="1206523680">
    <w:abstractNumId w:val="12"/>
  </w:num>
  <w:num w:numId="23" w16cid:durableId="977102047">
    <w:abstractNumId w:val="12"/>
  </w:num>
  <w:num w:numId="24" w16cid:durableId="1483348001">
    <w:abstractNumId w:val="12"/>
  </w:num>
  <w:num w:numId="25" w16cid:durableId="597830003">
    <w:abstractNumId w:val="12"/>
  </w:num>
  <w:num w:numId="26" w16cid:durableId="713383088">
    <w:abstractNumId w:val="12"/>
  </w:num>
  <w:num w:numId="27" w16cid:durableId="1067844651">
    <w:abstractNumId w:val="12"/>
  </w:num>
  <w:num w:numId="28" w16cid:durableId="1565292297">
    <w:abstractNumId w:val="12"/>
  </w:num>
  <w:num w:numId="29" w16cid:durableId="1741515812">
    <w:abstractNumId w:val="12"/>
  </w:num>
  <w:num w:numId="30" w16cid:durableId="986514631">
    <w:abstractNumId w:val="12"/>
  </w:num>
  <w:num w:numId="31" w16cid:durableId="566653192">
    <w:abstractNumId w:val="12"/>
  </w:num>
  <w:num w:numId="32" w16cid:durableId="1965841170">
    <w:abstractNumId w:val="12"/>
  </w:num>
  <w:num w:numId="33" w16cid:durableId="273246313">
    <w:abstractNumId w:val="12"/>
  </w:num>
  <w:num w:numId="34" w16cid:durableId="1455950416">
    <w:abstractNumId w:val="12"/>
  </w:num>
  <w:num w:numId="35" w16cid:durableId="717365292">
    <w:abstractNumId w:val="12"/>
  </w:num>
  <w:num w:numId="36" w16cid:durableId="1549757003">
    <w:abstractNumId w:val="12"/>
  </w:num>
  <w:num w:numId="37" w16cid:durableId="1924609678">
    <w:abstractNumId w:val="12"/>
  </w:num>
  <w:num w:numId="38" w16cid:durableId="441800327">
    <w:abstractNumId w:val="12"/>
  </w:num>
  <w:num w:numId="39" w16cid:durableId="1723556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A6"/>
    <w:rsid w:val="00037B18"/>
    <w:rsid w:val="000C2B49"/>
    <w:rsid w:val="001A4FA5"/>
    <w:rsid w:val="002869C6"/>
    <w:rsid w:val="002E64FC"/>
    <w:rsid w:val="003473A6"/>
    <w:rsid w:val="003D2318"/>
    <w:rsid w:val="003E1321"/>
    <w:rsid w:val="004D2E45"/>
    <w:rsid w:val="004E152C"/>
    <w:rsid w:val="004F1F54"/>
    <w:rsid w:val="0052365B"/>
    <w:rsid w:val="005B437A"/>
    <w:rsid w:val="006E3412"/>
    <w:rsid w:val="0070041D"/>
    <w:rsid w:val="0089461E"/>
    <w:rsid w:val="009A7688"/>
    <w:rsid w:val="009C0EC0"/>
    <w:rsid w:val="00A75DE4"/>
    <w:rsid w:val="00D24086"/>
    <w:rsid w:val="00F343B2"/>
    <w:rsid w:val="00F8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5D52"/>
  <w15:docId w15:val="{C9DD2292-8F65-447B-8761-96DBA77E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73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5"/>
      </w:numPr>
      <w:spacing w:after="10" w:line="250" w:lineRule="auto"/>
      <w:ind w:right="1965"/>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numPr>
        <w:ilvl w:val="1"/>
        <w:numId w:val="5"/>
      </w:numPr>
      <w:spacing w:after="0" w:line="268" w:lineRule="auto"/>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313" w:lineRule="auto"/>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1Char">
    <w:name w:val="Heading 1 Char"/>
    <w:link w:val="Heading1"/>
    <w:rPr>
      <w:rFonts w:ascii="Arial" w:eastAsia="Arial" w:hAnsi="Arial" w:cs="Arial"/>
      <w:b/>
      <w:color w:val="000000"/>
      <w:sz w:val="2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00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41D"/>
    <w:rPr>
      <w:rFonts w:ascii="Arial" w:eastAsia="Arial" w:hAnsi="Arial" w:cs="Arial"/>
      <w:color w:val="000000"/>
    </w:rPr>
  </w:style>
  <w:style w:type="paragraph" w:styleId="ListParagraph">
    <w:name w:val="List Paragraph"/>
    <w:basedOn w:val="Normal"/>
    <w:uiPriority w:val="34"/>
    <w:qFormat/>
    <w:rsid w:val="00F84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F0170D880604C8354DDEFB39E5662" ma:contentTypeVersion="23" ma:contentTypeDescription="Create a new document." ma:contentTypeScope="" ma:versionID="24505b6636b3ab08646a452e85519613">
  <xsd:schema xmlns:xsd="http://www.w3.org/2001/XMLSchema" xmlns:xs="http://www.w3.org/2001/XMLSchema" xmlns:p="http://schemas.microsoft.com/office/2006/metadata/properties" xmlns:ns2="1021f267-75c8-4133-85c2-5ae7d4150cfc" xmlns:ns3="0669c179-d85e-4c49-8be4-253d413c78a3" targetNamespace="http://schemas.microsoft.com/office/2006/metadata/properties" ma:root="true" ma:fieldsID="9e1f3e8c68539717e256ca0364e24065" ns2:_="" ns3:_="">
    <xsd:import namespace="1021f267-75c8-4133-85c2-5ae7d4150cfc"/>
    <xsd:import namespace="0669c179-d85e-4c49-8be4-253d413c78a3"/>
    <xsd:element name="properties">
      <xsd:complexType>
        <xsd:sequence>
          <xsd:element name="documentManagement">
            <xsd:complexType>
              <xsd:all>
                <xsd:element ref="ns2:Department" minOccurs="0"/>
                <xsd:element ref="ns2:Code"/>
                <xsd:element ref="ns2:Owner"/>
                <xsd:element ref="ns2:Lastupdated"/>
                <xsd:element ref="ns2:Nextreviewdue"/>
                <xsd:element ref="ns2:Documenttype"/>
                <xsd:element ref="ns2:Emailofowne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Dependantdepartments" minOccurs="0"/>
                <xsd:element ref="ns2:ELTMember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1f267-75c8-4133-85c2-5ae7d4150cfc" elementFormDefault="qualified">
    <xsd:import namespace="http://schemas.microsoft.com/office/2006/documentManagement/types"/>
    <xsd:import namespace="http://schemas.microsoft.com/office/infopath/2007/PartnerControls"/>
    <xsd:element name="Department" ma:index="1" nillable="true" ma:displayName="Department" ma:format="Dropdown" ma:internalName="Department"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ntrol"/>
                        <xsd:enumeration value="Corporate Communications"/>
                        <xsd:enumeration value="Data and Information"/>
                        <xsd:enumeration value="Estates and Facilities"/>
                        <xsd:enumeration value="Financial Services"/>
                        <xsd:enumeration value="Fire Investigation"/>
                        <xsd:enumeration value="Fire Safety"/>
                        <xsd:enumeration value="Health and Safety"/>
                        <xsd:enumeration value="HR"/>
                        <xsd:enumeration value="ICT"/>
                        <xsd:enumeration value="Learning and Organisational Development"/>
                        <xsd:enumeration value="Occupational Health"/>
                        <xsd:enumeration value="Operations"/>
                        <xsd:enumeration value="Prevention and Education"/>
                        <xsd:enumeration value="Risk and Resilience"/>
                        <xsd:enumeration value="Service Delivery"/>
                        <xsd:enumeration value="Sports and Welfare"/>
                        <xsd:enumeration value="Technical Services Centre"/>
                        <xsd:enumeration value="Information Governance"/>
                        <xsd:enumeration value="Inclusion"/>
                        <xsd:enumeration value="Service Improvement"/>
                      </xsd:restriction>
                    </xsd:simpleType>
                  </xsd:union>
                </xsd:simpleType>
              </xsd:element>
            </xsd:sequence>
          </xsd:extension>
        </xsd:complexContent>
      </xsd:complexType>
    </xsd:element>
    <xsd:element name="Code" ma:index="2" ma:displayName="Code" ma:format="Dropdown" ma:indexed="true" ma:internalName="Code" ma:readOnly="false">
      <xsd:simpleType>
        <xsd:restriction base="dms:Text">
          <xsd:maxLength value="255"/>
        </xsd:restriction>
      </xsd:simpleType>
    </xsd:element>
    <xsd:element name="Owner" ma:index="3" ma:displayName="Owner" ma:description="Job title" ma:format="Dropdown" ma:internalName="Owner" ma:readOnly="false">
      <xsd:simpleType>
        <xsd:restriction base="dms:Text">
          <xsd:maxLength value="255"/>
        </xsd:restriction>
      </xsd:simpleType>
    </xsd:element>
    <xsd:element name="Lastupdated" ma:index="4" ma:displayName="Last updated" ma:default="[today]" ma:format="DateOnly" ma:internalName="Lastupdated" ma:readOnly="false">
      <xsd:simpleType>
        <xsd:restriction base="dms:DateTime"/>
      </xsd:simpleType>
    </xsd:element>
    <xsd:element name="Nextreviewdue" ma:index="5" ma:displayName="Next review due by" ma:format="DateOnly" ma:internalName="Nextreviewdue">
      <xsd:simpleType>
        <xsd:restriction base="dms:DateTime"/>
      </xsd:simpleType>
    </xsd:element>
    <xsd:element name="Documenttype" ma:index="6" ma:displayName="Document type" ma:format="Dropdown" ma:internalName="Documenttype" ma:readOnly="false">
      <xsd:simpleType>
        <xsd:restriction base="dms:Choice">
          <xsd:enumeration value="Policy"/>
          <xsd:enumeration value="Service procedure"/>
          <xsd:enumeration value="Department procedure"/>
          <xsd:enumeration value="Template"/>
          <xsd:enumeration value="Guidance note"/>
        </xsd:restriction>
      </xsd:simpleType>
    </xsd:element>
    <xsd:element name="Emailofowner" ma:index="7" ma:displayName="Email of owner" ma:format="Dropdown" ma:internalName="Emailofowner"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ependantdepartments" ma:index="25" nillable="true" ma:displayName="Dependant departments" ma:format="Dropdown" ma:hidden="true" ma:internalName="Dependantdepartments" ma:readOnly="false">
      <xsd:complexType>
        <xsd:complexContent>
          <xsd:extension base="dms:MultiChoice">
            <xsd:sequence>
              <xsd:element name="Value" maxOccurs="unbounded" minOccurs="0" nillable="true">
                <xsd:simpleType>
                  <xsd:restriction base="dms:Choice">
                    <xsd:enumeration value="Business Support and Improvement"/>
                    <xsd:enumeration value="Control"/>
                    <xsd:enumeration value="Corporate Communications"/>
                    <xsd:enumeration value="Data and Information"/>
                    <xsd:enumeration value="Estates and Facilities"/>
                    <xsd:enumeration value="Financial Services"/>
                    <xsd:enumeration value="Fire Investigation"/>
                    <xsd:enumeration value="Fire Safety"/>
                    <xsd:enumeration value="Health and Safety"/>
                    <xsd:enumeration value="HR"/>
                    <xsd:enumeration value="ICT"/>
                    <xsd:enumeration value="Learning and Organisational Development"/>
                    <xsd:enumeration value="Occupational Health"/>
                    <xsd:enumeration value="Operations"/>
                    <xsd:enumeration value="Prevention and Education"/>
                    <xsd:enumeration value="Resilience"/>
                    <xsd:enumeration value="Risk"/>
                    <xsd:enumeration value="Service Delivery"/>
                    <xsd:enumeration value="Sports and Welfare"/>
                    <xsd:enumeration value="Technical Services Centre"/>
                  </xsd:restriction>
                </xsd:simpleType>
              </xsd:element>
            </xsd:sequence>
          </xsd:extension>
        </xsd:complexContent>
      </xsd:complexType>
    </xsd:element>
    <xsd:element name="ELTMemberEmail" ma:index="26" nillable="true" ma:displayName="ELT Member Email" ma:format="Dropdown" ma:hidden="true" ma:internalName="ELTMemberEmai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69c179-d85e-4c49-8be4-253d413c78a3"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endantdepartments xmlns="1021f267-75c8-4133-85c2-5ae7d4150cfc" xsi:nil="true"/>
    <Department xmlns="1021f267-75c8-4133-85c2-5ae7d4150cfc">
      <Value>Service Improvement</Value>
    </Department>
    <Owner xmlns="1021f267-75c8-4133-85c2-5ae7d4150cfc">Head of Service Improvement</Owner>
    <Nextreviewdue xmlns="1021f267-75c8-4133-85c2-5ae7d4150cfc">2026-03-01T00:00:00+00:00</Nextreviewdue>
    <Emailofowner xmlns="1021f267-75c8-4133-85c2-5ae7d4150cfc">laura.brookes@twfire.gov.uk</Emailofowner>
    <ELTMemberEmail xmlns="1021f267-75c8-4133-85c2-5ae7d4150cfc" xsi:nil="true"/>
    <Lastupdated xmlns="1021f267-75c8-4133-85c2-5ae7d4150cfc">2024-03-01T00:00:00+00:00</Lastupdated>
    <Code xmlns="1021f267-75c8-4133-85c2-5ae7d4150cfc">SI011</Code>
    <Documenttype xmlns="1021f267-75c8-4133-85c2-5ae7d4150cfc">Policy</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96E89-1B14-4C21-BBF2-8CBC884AC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1f267-75c8-4133-85c2-5ae7d4150cfc"/>
    <ds:schemaRef ds:uri="0669c179-d85e-4c49-8be4-253d413c7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CC5C9-1284-4CEF-BC44-D8D5B38D1709}">
  <ds:schemaRefs>
    <ds:schemaRef ds:uri="http://schemas.microsoft.com/office/2006/metadata/properties"/>
    <ds:schemaRef ds:uri="http://schemas.microsoft.com/office/infopath/2007/PartnerControls"/>
    <ds:schemaRef ds:uri="1021f267-75c8-4133-85c2-5ae7d4150cfc"/>
  </ds:schemaRefs>
</ds:datastoreItem>
</file>

<file path=customXml/itemProps3.xml><?xml version="1.0" encoding="utf-8"?>
<ds:datastoreItem xmlns:ds="http://schemas.openxmlformats.org/officeDocument/2006/customXml" ds:itemID="{286D9EDA-E776-4B1B-8726-1C873FF13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1234</Words>
  <Characters>7039</Characters>
  <Application>Microsoft Office Word</Application>
  <DocSecurity>0</DocSecurity>
  <Lines>58</Lines>
  <Paragraphs>16</Paragraphs>
  <ScaleCrop>false</ScaleCrop>
  <Company>Tyne and Wear Fire and Rescue Service</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 and Procedure</dc:title>
  <dc:subject/>
  <dc:creator>Andrew Drummond</dc:creator>
  <cp:keywords/>
  <cp:lastModifiedBy>Rebecca Law</cp:lastModifiedBy>
  <cp:revision>10</cp:revision>
  <cp:lastPrinted>2025-03-17T14:27:00Z</cp:lastPrinted>
  <dcterms:created xsi:type="dcterms:W3CDTF">2025-03-17T15:01:00Z</dcterms:created>
  <dcterms:modified xsi:type="dcterms:W3CDTF">2025-03-17T15:09:00Z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0x010100502F0170D880604C8354DDEFB39E5662</vt:lpwstr>
  </property>
</Properties>
</file>